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658EC513"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7C3BD6">
        <w:rPr>
          <w:rFonts w:ascii="Arial" w:eastAsia="Dotum" w:hAnsi="Arial" w:cs="Times New Roman"/>
          <w:b/>
          <w:bCs/>
          <w:kern w:val="0"/>
          <w:sz w:val="24"/>
          <w:szCs w:val="18"/>
          <w:lang w:val="en-GB"/>
        </w:rPr>
        <w:t>4</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w:t>
      </w:r>
      <w:r w:rsidR="003A5C33" w:rsidRPr="003A5C33">
        <w:rPr>
          <w:rFonts w:ascii="Arial" w:eastAsia="Dotum" w:hAnsi="Arial" w:cs="Times New Roman"/>
          <w:b/>
          <w:bCs/>
          <w:kern w:val="0"/>
          <w:sz w:val="24"/>
          <w:szCs w:val="18"/>
          <w:lang w:val="en-GB"/>
        </w:rPr>
        <w:t>215302</w:t>
      </w:r>
    </w:p>
    <w:p w14:paraId="4BF14776" w14:textId="799B1257"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0B0330">
        <w:rPr>
          <w:rFonts w:ascii="Arial" w:eastAsia="宋体" w:hAnsi="Arial" w:cs="黑体"/>
          <w:b/>
          <w:bCs/>
          <w:noProof/>
          <w:kern w:val="0"/>
          <w:sz w:val="24"/>
        </w:rPr>
        <w:t>1</w:t>
      </w:r>
      <w:r w:rsidR="000B0330" w:rsidRPr="000B0330">
        <w:rPr>
          <w:rFonts w:ascii="Arial" w:eastAsia="宋体" w:hAnsi="Arial" w:cs="黑体"/>
          <w:b/>
          <w:bCs/>
          <w:noProof/>
          <w:kern w:val="0"/>
          <w:sz w:val="24"/>
          <w:vertAlign w:val="superscript"/>
        </w:rPr>
        <w:t>st</w:t>
      </w:r>
      <w:r w:rsidR="00AA3FAE" w:rsidRPr="00A26D85">
        <w:rPr>
          <w:rFonts w:ascii="Arial" w:eastAsia="宋体" w:hAnsi="Arial" w:cs="黑体"/>
          <w:b/>
          <w:bCs/>
          <w:noProof/>
          <w:kern w:val="0"/>
          <w:sz w:val="24"/>
        </w:rPr>
        <w:t xml:space="preserve"> – </w:t>
      </w:r>
      <w:r w:rsidR="000B0330">
        <w:rPr>
          <w:rFonts w:ascii="Arial" w:eastAsia="宋体" w:hAnsi="Arial" w:cs="黑体"/>
          <w:b/>
          <w:bCs/>
          <w:noProof/>
          <w:kern w:val="0"/>
          <w:sz w:val="24"/>
        </w:rPr>
        <w:t>11</w:t>
      </w:r>
      <w:r w:rsidR="000B0330" w:rsidRPr="000B0330">
        <w:rPr>
          <w:rFonts w:ascii="Arial" w:eastAsia="宋体" w:hAnsi="Arial" w:cs="黑体"/>
          <w:b/>
          <w:bCs/>
          <w:noProof/>
          <w:kern w:val="0"/>
          <w:sz w:val="24"/>
          <w:vertAlign w:val="superscript"/>
        </w:rPr>
        <w:t>th</w:t>
      </w:r>
      <w:r w:rsidR="000B0330">
        <w:rPr>
          <w:rFonts w:ascii="Arial" w:eastAsia="宋体" w:hAnsi="Arial" w:cs="黑体"/>
          <w:b/>
          <w:bCs/>
          <w:noProof/>
          <w:kern w:val="0"/>
          <w:sz w:val="24"/>
        </w:rPr>
        <w:t xml:space="preserve"> November</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4C84FF63" w14:textId="77777777" w:rsidR="00C72410" w:rsidRPr="007846F4" w:rsidRDefault="00C72410" w:rsidP="00C7241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13.2.</w:t>
      </w:r>
      <w:r>
        <w:rPr>
          <w:rFonts w:ascii="Arial" w:eastAsia="宋体" w:hAnsi="Arial" w:cs="Times New Roman"/>
          <w:b/>
          <w:kern w:val="0"/>
          <w:sz w:val="22"/>
          <w:szCs w:val="20"/>
          <w:lang w:val="en-GB"/>
        </w:rPr>
        <w:t>1.1</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16539578" w14:textId="1E100417" w:rsidR="00C72410" w:rsidRPr="007846F4" w:rsidRDefault="00C72410" w:rsidP="00C72410">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7C3BD6" w:rsidRPr="007C3BD6">
        <w:rPr>
          <w:rFonts w:ascii="Arial" w:eastAsia="宋体" w:hAnsi="Arial" w:cs="Times New Roman"/>
          <w:b/>
          <w:kern w:val="0"/>
          <w:sz w:val="22"/>
          <w:szCs w:val="20"/>
          <w:lang w:val="en-GB"/>
        </w:rPr>
        <w:t>Discussion on IAB inter-donor migration</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19912A" w14:textId="3CF60045" w:rsidR="000566E1" w:rsidRDefault="00BC28D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R16, IAB i</w:t>
      </w:r>
      <w:r w:rsidR="007415A4">
        <w:rPr>
          <w:rFonts w:ascii="Times New Roman" w:eastAsia="宋体" w:hAnsi="Times New Roman" w:cs="Times New Roman"/>
          <w:kern w:val="0"/>
          <w:sz w:val="20"/>
          <w:szCs w:val="20"/>
        </w:rPr>
        <w:t>ntra-</w:t>
      </w:r>
      <w:r>
        <w:rPr>
          <w:rFonts w:ascii="Times New Roman" w:eastAsia="宋体" w:hAnsi="Times New Roman" w:cs="Times New Roman"/>
          <w:kern w:val="0"/>
          <w:sz w:val="20"/>
          <w:szCs w:val="20"/>
        </w:rPr>
        <w:t>donor</w:t>
      </w:r>
      <w:r w:rsidR="007415A4">
        <w:rPr>
          <w:rFonts w:ascii="Times New Roman" w:eastAsia="宋体" w:hAnsi="Times New Roman" w:cs="Times New Roman"/>
          <w:kern w:val="0"/>
          <w:sz w:val="20"/>
          <w:szCs w:val="20"/>
        </w:rPr>
        <w:t xml:space="preserve"> migration has been specified</w:t>
      </w:r>
      <w:r w:rsidR="004B28D8">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4B28D8">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nd </w:t>
      </w:r>
      <w:r w:rsidR="004B28D8">
        <w:rPr>
          <w:rFonts w:ascii="Times New Roman" w:eastAsia="宋体" w:hAnsi="Times New Roman" w:cs="Times New Roman"/>
          <w:kern w:val="0"/>
          <w:sz w:val="20"/>
          <w:szCs w:val="20"/>
        </w:rPr>
        <w:t xml:space="preserve">in the R17 the scenario has been extended to inter-donor migration which is the key feature of the IAB R17. After discussion by </w:t>
      </w:r>
      <w:r w:rsidR="00297E15">
        <w:rPr>
          <w:rFonts w:ascii="Times New Roman" w:eastAsia="宋体" w:hAnsi="Times New Roman" w:cs="Times New Roman"/>
          <w:kern w:val="0"/>
          <w:sz w:val="20"/>
          <w:szCs w:val="20"/>
        </w:rPr>
        <w:t>several</w:t>
      </w:r>
      <w:r w:rsidR="004B28D8">
        <w:rPr>
          <w:rFonts w:ascii="Times New Roman" w:eastAsia="宋体" w:hAnsi="Times New Roman" w:cs="Times New Roman"/>
          <w:kern w:val="0"/>
          <w:sz w:val="20"/>
          <w:szCs w:val="20"/>
        </w:rPr>
        <w:t xml:space="preserve"> e-meetings, the procedure of the IAB </w:t>
      </w:r>
      <w:r w:rsidR="004B28D8" w:rsidRPr="004B28D8">
        <w:rPr>
          <w:rFonts w:ascii="Times New Roman" w:eastAsia="宋体" w:hAnsi="Times New Roman" w:cs="Times New Roman"/>
          <w:kern w:val="0"/>
          <w:sz w:val="20"/>
          <w:szCs w:val="20"/>
        </w:rPr>
        <w:t>inter-donor migration</w:t>
      </w:r>
      <w:r w:rsidR="004B28D8">
        <w:rPr>
          <w:rFonts w:ascii="Times New Roman" w:eastAsia="宋体" w:hAnsi="Times New Roman" w:cs="Times New Roman"/>
          <w:kern w:val="0"/>
          <w:sz w:val="20"/>
          <w:szCs w:val="20"/>
        </w:rPr>
        <w:t xml:space="preserve"> becomes more and more clear, and some phased agreements have been achieved in the </w:t>
      </w:r>
      <w:r w:rsidR="002D2D11">
        <w:rPr>
          <w:rFonts w:ascii="Times New Roman" w:eastAsia="宋体" w:hAnsi="Times New Roman" w:cs="Times New Roman"/>
          <w:kern w:val="0"/>
          <w:sz w:val="20"/>
          <w:szCs w:val="20"/>
        </w:rPr>
        <w:t>previous</w:t>
      </w:r>
      <w:r w:rsidR="004B28D8">
        <w:rPr>
          <w:rFonts w:ascii="Times New Roman" w:eastAsia="宋体" w:hAnsi="Times New Roman" w:cs="Times New Roman"/>
          <w:kern w:val="0"/>
          <w:sz w:val="20"/>
          <w:szCs w:val="20"/>
        </w:rPr>
        <w:t xml:space="preserve"> RAN3 </w:t>
      </w:r>
      <w:r w:rsidR="002D2D11">
        <w:rPr>
          <w:rFonts w:ascii="Times New Roman" w:eastAsia="宋体" w:hAnsi="Times New Roman" w:cs="Times New Roman"/>
          <w:kern w:val="0"/>
          <w:sz w:val="20"/>
          <w:szCs w:val="20"/>
        </w:rPr>
        <w:t>e-</w:t>
      </w:r>
      <w:r w:rsidR="004B28D8">
        <w:rPr>
          <w:rFonts w:ascii="Times New Roman" w:eastAsia="宋体" w:hAnsi="Times New Roman" w:cs="Times New Roman"/>
          <w:kern w:val="0"/>
          <w:sz w:val="20"/>
          <w:szCs w:val="20"/>
        </w:rPr>
        <w:t>meeting</w:t>
      </w:r>
      <w:r w:rsidR="00F110DE">
        <w:rPr>
          <w:rFonts w:ascii="Times New Roman" w:eastAsia="宋体" w:hAnsi="Times New Roman" w:cs="Times New Roman"/>
          <w:kern w:val="0"/>
          <w:sz w:val="20"/>
          <w:szCs w:val="20"/>
        </w:rPr>
        <w:t>s</w:t>
      </w:r>
      <w:r w:rsidR="004B28D8">
        <w:rPr>
          <w:rFonts w:ascii="Times New Roman" w:eastAsia="宋体" w:hAnsi="Times New Roman" w:cs="Times New Roman"/>
          <w:kern w:val="0"/>
          <w:sz w:val="20"/>
          <w:szCs w:val="20"/>
        </w:rPr>
        <w:t>.</w:t>
      </w:r>
    </w:p>
    <w:p w14:paraId="7708A6CC" w14:textId="5A342F6E"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DE67F4">
        <w:rPr>
          <w:rFonts w:ascii="Times New Roman" w:eastAsia="宋体" w:hAnsi="Times New Roman" w:cs="Times New Roman"/>
          <w:kern w:val="0"/>
          <w:sz w:val="20"/>
          <w:szCs w:val="20"/>
        </w:rPr>
        <w:t xml:space="preserve">some aspects for </w:t>
      </w:r>
      <w:r w:rsidR="00BE3D97">
        <w:rPr>
          <w:rFonts w:ascii="Times New Roman" w:eastAsia="宋体" w:hAnsi="Times New Roman" w:cs="Times New Roman"/>
          <w:kern w:val="0"/>
          <w:sz w:val="20"/>
          <w:szCs w:val="20"/>
        </w:rPr>
        <w:t xml:space="preserve">IAB </w:t>
      </w:r>
      <w:r w:rsidR="00F67B2B">
        <w:rPr>
          <w:rFonts w:ascii="Times New Roman" w:eastAsia="宋体" w:hAnsi="Times New Roman" w:cs="Times New Roman"/>
          <w:kern w:val="0"/>
          <w:sz w:val="20"/>
          <w:szCs w:val="20"/>
        </w:rPr>
        <w:t>inter-</w:t>
      </w:r>
      <w:r w:rsidR="00D84224">
        <w:rPr>
          <w:rFonts w:ascii="Times New Roman" w:eastAsia="宋体" w:hAnsi="Times New Roman" w:cs="Times New Roman"/>
          <w:kern w:val="0"/>
          <w:sz w:val="20"/>
          <w:szCs w:val="20"/>
        </w:rPr>
        <w:t>donor</w:t>
      </w:r>
      <w:r w:rsidR="00F67B2B">
        <w:rPr>
          <w:rFonts w:ascii="Times New Roman" w:eastAsia="宋体" w:hAnsi="Times New Roman" w:cs="Times New Roman"/>
          <w:kern w:val="0"/>
          <w:sz w:val="20"/>
          <w:szCs w:val="20"/>
        </w:rPr>
        <w:t xml:space="preserve"> </w:t>
      </w:r>
      <w:r w:rsidR="00BE3D97">
        <w:rPr>
          <w:rFonts w:ascii="Times New Roman" w:eastAsia="宋体" w:hAnsi="Times New Roman" w:cs="Times New Roman"/>
          <w:kern w:val="0"/>
          <w:sz w:val="20"/>
          <w:szCs w:val="20"/>
        </w:rPr>
        <w:t>migration</w:t>
      </w:r>
      <w:r w:rsidR="00D104F6">
        <w:rPr>
          <w:rFonts w:ascii="Times New Roman" w:eastAsia="宋体" w:hAnsi="Times New Roman" w:cs="Times New Roman"/>
          <w:kern w:val="0"/>
          <w:sz w:val="20"/>
          <w:szCs w:val="20"/>
        </w:rPr>
        <w:t xml:space="preserve"> </w:t>
      </w:r>
      <w:r w:rsidR="0089098B">
        <w:rPr>
          <w:rFonts w:ascii="Times New Roman" w:eastAsia="宋体" w:hAnsi="Times New Roman" w:cs="Times New Roman"/>
          <w:kern w:val="0"/>
          <w:sz w:val="20"/>
          <w:szCs w:val="20"/>
        </w:rPr>
        <w:t>are</w:t>
      </w:r>
      <w:r>
        <w:rPr>
          <w:rFonts w:ascii="Times New Roman" w:eastAsia="宋体" w:hAnsi="Times New Roman" w:cs="Times New Roman"/>
          <w:kern w:val="0"/>
          <w:sz w:val="20"/>
          <w:szCs w:val="20"/>
        </w:rPr>
        <w:t xml:space="preserve"> further </w:t>
      </w:r>
      <w:r w:rsidR="00F67B2B">
        <w:rPr>
          <w:rFonts w:ascii="Times New Roman" w:eastAsia="宋体" w:hAnsi="Times New Roman" w:cs="Times New Roman"/>
          <w:kern w:val="0"/>
          <w:sz w:val="20"/>
          <w:szCs w:val="20"/>
        </w:rPr>
        <w:t xml:space="preserve">discussed, including </w:t>
      </w:r>
      <w:r w:rsidR="005A5770">
        <w:rPr>
          <w:rFonts w:ascii="Times New Roman" w:eastAsia="宋体" w:hAnsi="Times New Roman" w:cs="Times New Roman"/>
          <w:kern w:val="0"/>
          <w:sz w:val="20"/>
          <w:szCs w:val="20"/>
        </w:rPr>
        <w:t>IP address management</w:t>
      </w:r>
      <w:r w:rsidR="00BE3D97">
        <w:rPr>
          <w:rFonts w:ascii="Times New Roman" w:eastAsia="宋体" w:hAnsi="Times New Roman" w:cs="Times New Roman"/>
          <w:kern w:val="0"/>
          <w:sz w:val="20"/>
          <w:szCs w:val="20"/>
        </w:rPr>
        <w:t xml:space="preserve">, </w:t>
      </w:r>
      <w:r w:rsidR="005A5770">
        <w:rPr>
          <w:rFonts w:ascii="Times New Roman" w:eastAsia="宋体" w:hAnsi="Times New Roman" w:cs="Times New Roman"/>
          <w:kern w:val="0"/>
          <w:sz w:val="20"/>
          <w:szCs w:val="20"/>
        </w:rPr>
        <w:t>and the</w:t>
      </w:r>
      <w:r w:rsidR="00BE3D97">
        <w:rPr>
          <w:rFonts w:ascii="Times New Roman" w:eastAsia="宋体" w:hAnsi="Times New Roman" w:cs="Times New Roman"/>
          <w:kern w:val="0"/>
          <w:sz w:val="20"/>
          <w:szCs w:val="20"/>
        </w:rPr>
        <w:t xml:space="preserve"> routing and bearer mapping for the </w:t>
      </w:r>
      <w:r w:rsidR="005A5770">
        <w:rPr>
          <w:rFonts w:ascii="Times New Roman" w:eastAsia="宋体" w:hAnsi="Times New Roman" w:cs="Times New Roman"/>
          <w:kern w:val="0"/>
          <w:sz w:val="20"/>
          <w:szCs w:val="20"/>
        </w:rPr>
        <w:t>boundary</w:t>
      </w:r>
      <w:r w:rsidR="00BE3D97">
        <w:rPr>
          <w:rFonts w:ascii="Times New Roman" w:eastAsia="宋体" w:hAnsi="Times New Roman" w:cs="Times New Roman"/>
          <w:kern w:val="0"/>
          <w:sz w:val="20"/>
          <w:szCs w:val="20"/>
        </w:rPr>
        <w:t xml:space="preserve"> </w:t>
      </w:r>
      <w:r w:rsidR="000A6F9A">
        <w:rPr>
          <w:rFonts w:ascii="Times New Roman" w:eastAsia="宋体" w:hAnsi="Times New Roman" w:cs="Times New Roman"/>
          <w:kern w:val="0"/>
          <w:sz w:val="20"/>
          <w:szCs w:val="20"/>
        </w:rPr>
        <w:t>IAB-node</w:t>
      </w:r>
      <w:r w:rsidR="002D2D11">
        <w:rPr>
          <w:rFonts w:ascii="Times New Roman" w:eastAsia="宋体" w:hAnsi="Times New Roman" w:cs="Times New Roman"/>
          <w:kern w:val="0"/>
          <w:sz w:val="20"/>
          <w:szCs w:val="20"/>
        </w:rPr>
        <w:t xml:space="preserve"> and target donor DU</w:t>
      </w:r>
      <w:r w:rsidR="00F910F0">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D57D426" w14:textId="5ADE8EDD" w:rsidR="007F26BE" w:rsidRDefault="007F26BE" w:rsidP="007F26B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b/>
          <w:bCs/>
          <w:kern w:val="0"/>
          <w:sz w:val="22"/>
          <w:u w:val="single"/>
        </w:rPr>
        <w:t>IP address management</w:t>
      </w:r>
    </w:p>
    <w:p w14:paraId="46E648BD" w14:textId="55132A50" w:rsidR="00384070" w:rsidRDefault="002F139A"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last RAN3 11</w:t>
      </w:r>
      <w:r w:rsidR="00384070">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-e meeting</w:t>
      </w:r>
      <w:r w:rsidR="00E41B53">
        <w:rPr>
          <w:rFonts w:ascii="Times New Roman" w:eastAsia="宋体" w:hAnsi="Times New Roman" w:cs="Times New Roman"/>
          <w:kern w:val="0"/>
          <w:sz w:val="20"/>
          <w:szCs w:val="20"/>
        </w:rPr>
        <w:t xml:space="preserve"> [1]</w:t>
      </w:r>
      <w:r>
        <w:rPr>
          <w:rFonts w:ascii="Times New Roman" w:eastAsia="宋体" w:hAnsi="Times New Roman" w:cs="Times New Roman"/>
          <w:kern w:val="0"/>
          <w:sz w:val="20"/>
          <w:szCs w:val="20"/>
        </w:rPr>
        <w:t>, several</w:t>
      </w:r>
      <w:r w:rsidR="00384070">
        <w:rPr>
          <w:rFonts w:ascii="Times New Roman" w:eastAsia="宋体" w:hAnsi="Times New Roman" w:cs="Times New Roman"/>
          <w:kern w:val="0"/>
          <w:sz w:val="20"/>
          <w:szCs w:val="20"/>
        </w:rPr>
        <w:t xml:space="preserve"> following</w:t>
      </w:r>
      <w:r>
        <w:rPr>
          <w:rFonts w:ascii="Times New Roman" w:eastAsia="宋体" w:hAnsi="Times New Roman" w:cs="Times New Roman"/>
          <w:kern w:val="0"/>
          <w:sz w:val="20"/>
          <w:szCs w:val="20"/>
        </w:rPr>
        <w:t xml:space="preserve"> agreements had been achieved for IP address management. However, there still some issues remain FFS and should be addressed in this meeting.</w:t>
      </w:r>
    </w:p>
    <w:tbl>
      <w:tblPr>
        <w:tblW w:w="967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84070" w14:paraId="148CFC4D" w14:textId="77777777" w:rsidTr="007537BA">
        <w:trPr>
          <w:trHeight w:val="6748"/>
        </w:trPr>
        <w:tc>
          <w:tcPr>
            <w:tcW w:w="9670" w:type="dxa"/>
          </w:tcPr>
          <w:p w14:paraId="506BBC0A" w14:textId="77777777" w:rsidR="00384070" w:rsidRDefault="00384070" w:rsidP="00384070">
            <w:pPr>
              <w:spacing w:before="120"/>
              <w:rPr>
                <w:rFonts w:cs="Calibri"/>
                <w:b/>
                <w:bCs/>
                <w:color w:val="00B050"/>
                <w:sz w:val="18"/>
                <w:szCs w:val="18"/>
              </w:rPr>
            </w:pPr>
            <w:r>
              <w:rPr>
                <w:rFonts w:cs="Calibri"/>
                <w:b/>
                <w:bCs/>
                <w:color w:val="00B050"/>
                <w:sz w:val="18"/>
                <w:szCs w:val="18"/>
              </w:rPr>
              <w:t>For the boundary node, the following is supported for the IP addresses assigned by CU2 (target CU):</w:t>
            </w:r>
          </w:p>
          <w:p w14:paraId="5019A758"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Assignment: assignment of address(es) from CU2 network that replace address(es) from CU1 (source CU) network.</w:t>
            </w:r>
          </w:p>
          <w:p w14:paraId="0335C166"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Addition: assignment of additional addresses from CU2 network, after inter-donor migration/inter-donor topology redundancy setup.</w:t>
            </w:r>
          </w:p>
          <w:p w14:paraId="40492525" w14:textId="77777777" w:rsidR="00384070" w:rsidRDefault="00384070" w:rsidP="00384070">
            <w:pPr>
              <w:pStyle w:val="1"/>
              <w:numPr>
                <w:ilvl w:val="1"/>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inter-donor RLF recovery cases are FFS</w:t>
            </w:r>
          </w:p>
          <w:p w14:paraId="5122D409"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Replacement: an address from CU2 network is replaced by another address from CU2 network.</w:t>
            </w:r>
          </w:p>
          <w:p w14:paraId="402D34B6" w14:textId="77777777" w:rsidR="00384070" w:rsidRDefault="00384070" w:rsidP="00384070">
            <w:pPr>
              <w:pStyle w:val="1"/>
              <w:numPr>
                <w:ilvl w:val="1"/>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Procedures to be used are FFS</w:t>
            </w:r>
          </w:p>
          <w:p w14:paraId="214C02FC"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Release: an address from CU2 network is released.</w:t>
            </w:r>
          </w:p>
          <w:p w14:paraId="7C1B415B" w14:textId="77777777" w:rsidR="00384070" w:rsidRDefault="00384070" w:rsidP="00384070">
            <w:pPr>
              <w:spacing w:before="120"/>
              <w:rPr>
                <w:rFonts w:cs="Calibri"/>
                <w:b/>
                <w:bCs/>
                <w:color w:val="00B050"/>
                <w:sz w:val="18"/>
                <w:szCs w:val="18"/>
              </w:rPr>
            </w:pPr>
            <w:r>
              <w:rPr>
                <w:rFonts w:cs="Calibri"/>
                <w:b/>
                <w:bCs/>
                <w:color w:val="00B050"/>
                <w:sz w:val="18"/>
                <w:szCs w:val="18"/>
              </w:rPr>
              <w:t>The node initiating the execution of the above functionalities is</w:t>
            </w:r>
          </w:p>
          <w:p w14:paraId="3CA728A9"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 xml:space="preserve">Assignment: CU1. </w:t>
            </w:r>
          </w:p>
          <w:p w14:paraId="73CFA4BF" w14:textId="77777777" w:rsidR="00384070" w:rsidRDefault="00384070" w:rsidP="00384070">
            <w:pPr>
              <w:pStyle w:val="1"/>
              <w:numPr>
                <w:ilvl w:val="1"/>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 xml:space="preserve">Clarification: CU1 initiates the assignment via an RRC container as part of </w:t>
            </w:r>
            <w:proofErr w:type="spellStart"/>
            <w:r>
              <w:rPr>
                <w:rFonts w:ascii="Calibri" w:eastAsia="Calibri" w:hAnsi="Calibri" w:cs="Calibri"/>
                <w:b/>
                <w:bCs/>
                <w:color w:val="00B050"/>
                <w:sz w:val="18"/>
                <w:szCs w:val="18"/>
              </w:rPr>
              <w:t>Xn</w:t>
            </w:r>
            <w:proofErr w:type="spellEnd"/>
            <w:r>
              <w:rPr>
                <w:rFonts w:ascii="Calibri" w:eastAsia="Calibri" w:hAnsi="Calibri" w:cs="Calibri"/>
                <w:b/>
                <w:bCs/>
                <w:color w:val="00B050"/>
                <w:sz w:val="18"/>
                <w:szCs w:val="18"/>
              </w:rPr>
              <w:t xml:space="preserve"> </w:t>
            </w:r>
            <w:proofErr w:type="spellStart"/>
            <w:r>
              <w:rPr>
                <w:rFonts w:ascii="Calibri" w:eastAsia="Calibri" w:hAnsi="Calibri" w:cs="Calibri"/>
                <w:b/>
                <w:bCs/>
                <w:color w:val="00B050"/>
                <w:sz w:val="18"/>
                <w:szCs w:val="18"/>
              </w:rPr>
              <w:t>signalling</w:t>
            </w:r>
            <w:proofErr w:type="spellEnd"/>
            <w:r>
              <w:rPr>
                <w:rFonts w:ascii="Calibri" w:eastAsia="Calibri" w:hAnsi="Calibri" w:cs="Calibri"/>
                <w:b/>
                <w:bCs/>
                <w:color w:val="00B050"/>
                <w:sz w:val="18"/>
                <w:szCs w:val="18"/>
              </w:rPr>
              <w:t xml:space="preserve"> </w:t>
            </w:r>
          </w:p>
          <w:p w14:paraId="7FF02CEB"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Addition: the boundary node.</w:t>
            </w:r>
          </w:p>
          <w:p w14:paraId="3BF82530"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Replacement: CU2.</w:t>
            </w:r>
          </w:p>
          <w:p w14:paraId="39B778FB"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 xml:space="preserve">Release: CU2. </w:t>
            </w:r>
          </w:p>
          <w:p w14:paraId="4EA90728" w14:textId="77777777" w:rsidR="00384070" w:rsidRDefault="00384070" w:rsidP="00384070">
            <w:pPr>
              <w:pStyle w:val="1"/>
              <w:numPr>
                <w:ilvl w:val="1"/>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It is FFS if the Release procedure can be triggered by the boundary node</w:t>
            </w:r>
          </w:p>
          <w:p w14:paraId="4584586E" w14:textId="77777777" w:rsidR="00384070" w:rsidRDefault="00384070" w:rsidP="00384070">
            <w:pPr>
              <w:pStyle w:val="1"/>
              <w:numPr>
                <w:ilvl w:val="0"/>
                <w:numId w:val="7"/>
              </w:numPr>
              <w:overflowPunct w:val="0"/>
              <w:adjustRightInd w:val="0"/>
              <w:spacing w:before="120" w:beforeAutospacing="0" w:after="0" w:line="256" w:lineRule="auto"/>
              <w:textAlignment w:val="baseline"/>
              <w:rPr>
                <w:rFonts w:ascii="Calibri" w:eastAsia="Calibri" w:hAnsi="Calibri" w:cs="Calibri"/>
                <w:b/>
                <w:bCs/>
                <w:color w:val="00B050"/>
                <w:sz w:val="18"/>
                <w:szCs w:val="18"/>
              </w:rPr>
            </w:pPr>
            <w:r>
              <w:rPr>
                <w:rFonts w:ascii="Calibri" w:eastAsia="Calibri" w:hAnsi="Calibri" w:cs="Calibri"/>
                <w:b/>
                <w:bCs/>
                <w:color w:val="00B050"/>
                <w:sz w:val="18"/>
                <w:szCs w:val="18"/>
              </w:rPr>
              <w:t>Note: procedures are not within scope of this proposal, only the initiating node is</w:t>
            </w:r>
          </w:p>
          <w:p w14:paraId="01415812" w14:textId="77777777" w:rsidR="00384070" w:rsidRDefault="00384070" w:rsidP="00384070">
            <w:pPr>
              <w:spacing w:before="120"/>
              <w:rPr>
                <w:rFonts w:cs="Calibri"/>
                <w:b/>
                <w:bCs/>
                <w:color w:val="00B050"/>
                <w:sz w:val="18"/>
                <w:szCs w:val="18"/>
              </w:rPr>
            </w:pPr>
            <w:r>
              <w:rPr>
                <w:rFonts w:cs="Calibri"/>
                <w:b/>
                <w:bCs/>
                <w:color w:val="00B050"/>
                <w:sz w:val="18"/>
                <w:szCs w:val="18"/>
              </w:rPr>
              <w:t xml:space="preserve">For network-based IP address allocation, the existing </w:t>
            </w:r>
            <w:proofErr w:type="spellStart"/>
            <w:r>
              <w:rPr>
                <w:rFonts w:cs="Calibri"/>
                <w:b/>
                <w:bCs/>
                <w:color w:val="00B050"/>
                <w:sz w:val="18"/>
                <w:szCs w:val="18"/>
              </w:rPr>
              <w:t>XnAP</w:t>
            </w:r>
            <w:proofErr w:type="spellEnd"/>
            <w:r>
              <w:rPr>
                <w:rFonts w:cs="Calibri"/>
                <w:b/>
                <w:bCs/>
                <w:color w:val="00B050"/>
                <w:sz w:val="18"/>
                <w:szCs w:val="18"/>
              </w:rPr>
              <w:t xml:space="preserve"> HO </w:t>
            </w:r>
            <w:proofErr w:type="spellStart"/>
            <w:r>
              <w:rPr>
                <w:rFonts w:cs="Calibri"/>
                <w:b/>
                <w:bCs/>
                <w:color w:val="00B050"/>
                <w:sz w:val="18"/>
                <w:szCs w:val="18"/>
              </w:rPr>
              <w:t>signalling</w:t>
            </w:r>
            <w:proofErr w:type="spellEnd"/>
            <w:r>
              <w:rPr>
                <w:rFonts w:cs="Calibri"/>
                <w:b/>
                <w:bCs/>
                <w:color w:val="00B050"/>
                <w:sz w:val="18"/>
                <w:szCs w:val="18"/>
              </w:rPr>
              <w:t xml:space="preserve"> be used for carrying the RRC containers for IP address assignment to the boundary node.</w:t>
            </w:r>
          </w:p>
          <w:p w14:paraId="42DC516D" w14:textId="77777777" w:rsidR="00384070" w:rsidRDefault="00384070" w:rsidP="00384070">
            <w:pPr>
              <w:spacing w:before="120"/>
              <w:rPr>
                <w:rFonts w:cs="Calibri"/>
                <w:b/>
                <w:bCs/>
                <w:color w:val="00B050"/>
                <w:sz w:val="18"/>
                <w:szCs w:val="18"/>
              </w:rPr>
            </w:pPr>
            <w:r>
              <w:rPr>
                <w:rFonts w:cs="Calibri"/>
                <w:b/>
                <w:bCs/>
                <w:color w:val="00B050"/>
                <w:sz w:val="18"/>
                <w:szCs w:val="18"/>
              </w:rPr>
              <w:t xml:space="preserve">WA: For no IPsec/IPsec transport mode, the source CU can be notified via F1AP </w:t>
            </w:r>
            <w:proofErr w:type="spellStart"/>
            <w:r>
              <w:rPr>
                <w:rFonts w:cs="Calibri"/>
                <w:b/>
                <w:bCs/>
                <w:color w:val="00B050"/>
                <w:sz w:val="18"/>
                <w:szCs w:val="18"/>
              </w:rPr>
              <w:t>signalling</w:t>
            </w:r>
            <w:proofErr w:type="spellEnd"/>
            <w:r>
              <w:rPr>
                <w:rFonts w:cs="Calibri"/>
                <w:b/>
                <w:bCs/>
                <w:color w:val="00B050"/>
                <w:sz w:val="18"/>
                <w:szCs w:val="18"/>
              </w:rPr>
              <w:t xml:space="preserve"> about the network IP addresses assigned to the boundary node by CU2.</w:t>
            </w:r>
          </w:p>
          <w:p w14:paraId="192CA6DB" w14:textId="77777777" w:rsidR="00384070" w:rsidRDefault="00384070" w:rsidP="00384070">
            <w:pPr>
              <w:spacing w:before="120"/>
              <w:rPr>
                <w:rFonts w:cs="Calibri"/>
                <w:b/>
                <w:bCs/>
                <w:color w:val="00B050"/>
                <w:sz w:val="18"/>
                <w:szCs w:val="18"/>
              </w:rPr>
            </w:pPr>
            <w:r>
              <w:rPr>
                <w:rFonts w:cs="Calibri"/>
                <w:b/>
                <w:bCs/>
                <w:color w:val="00B050"/>
                <w:sz w:val="18"/>
                <w:szCs w:val="18"/>
              </w:rPr>
              <w:t xml:space="preserve">FFS if CU1 needs to know the outer IP addresses for </w:t>
            </w:r>
            <w:proofErr w:type="spellStart"/>
            <w:r>
              <w:rPr>
                <w:rFonts w:cs="Calibri"/>
                <w:b/>
                <w:bCs/>
                <w:color w:val="00B050"/>
                <w:sz w:val="18"/>
                <w:szCs w:val="18"/>
              </w:rPr>
              <w:t>IPSec</w:t>
            </w:r>
            <w:proofErr w:type="spellEnd"/>
            <w:r>
              <w:rPr>
                <w:rFonts w:cs="Calibri"/>
                <w:b/>
                <w:bCs/>
                <w:color w:val="00B050"/>
                <w:sz w:val="18"/>
                <w:szCs w:val="18"/>
              </w:rPr>
              <w:t xml:space="preserve"> tunnel mode</w:t>
            </w:r>
          </w:p>
          <w:p w14:paraId="6109DFD8" w14:textId="77777777" w:rsidR="00384070" w:rsidRDefault="00384070" w:rsidP="00384070">
            <w:pPr>
              <w:spacing w:before="120"/>
              <w:rPr>
                <w:rFonts w:cs="Calibri"/>
                <w:b/>
                <w:bCs/>
                <w:color w:val="00B050"/>
                <w:sz w:val="18"/>
                <w:szCs w:val="18"/>
              </w:rPr>
            </w:pPr>
            <w:proofErr w:type="spellStart"/>
            <w:r>
              <w:rPr>
                <w:rFonts w:cs="Calibri"/>
                <w:b/>
                <w:bCs/>
                <w:color w:val="00B050"/>
                <w:sz w:val="18"/>
                <w:szCs w:val="18"/>
              </w:rPr>
              <w:t>Xn</w:t>
            </w:r>
            <w:proofErr w:type="spellEnd"/>
            <w:r>
              <w:rPr>
                <w:rFonts w:cs="Calibri"/>
                <w:b/>
                <w:bCs/>
                <w:color w:val="00B050"/>
                <w:sz w:val="18"/>
                <w:szCs w:val="18"/>
              </w:rPr>
              <w:t xml:space="preserve"> based </w:t>
            </w:r>
            <w:proofErr w:type="spellStart"/>
            <w:r>
              <w:rPr>
                <w:rFonts w:cs="Calibri"/>
                <w:b/>
                <w:bCs/>
                <w:color w:val="00B050"/>
                <w:sz w:val="18"/>
                <w:szCs w:val="18"/>
              </w:rPr>
              <w:t>signalling</w:t>
            </w:r>
            <w:proofErr w:type="spellEnd"/>
            <w:r>
              <w:rPr>
                <w:rFonts w:cs="Calibri"/>
                <w:b/>
                <w:bCs/>
                <w:color w:val="00B050"/>
                <w:sz w:val="18"/>
                <w:szCs w:val="18"/>
              </w:rPr>
              <w:t xml:space="preserve"> can be considered if benefits can be proven/agreed</w:t>
            </w:r>
          </w:p>
          <w:p w14:paraId="4314EB20" w14:textId="6DC29A86" w:rsidR="00384070" w:rsidRPr="00384070" w:rsidRDefault="00384070" w:rsidP="00384070">
            <w:pPr>
              <w:spacing w:before="120"/>
              <w:rPr>
                <w:rFonts w:cs="Calibri"/>
                <w:b/>
                <w:bCs/>
                <w:color w:val="00B050"/>
                <w:sz w:val="18"/>
                <w:szCs w:val="18"/>
              </w:rPr>
            </w:pPr>
            <w:r>
              <w:rPr>
                <w:rFonts w:cs="Calibri"/>
                <w:b/>
                <w:bCs/>
                <w:color w:val="00B050"/>
                <w:sz w:val="18"/>
                <w:szCs w:val="18"/>
              </w:rPr>
              <w:t xml:space="preserve">No dedicated </w:t>
            </w:r>
            <w:proofErr w:type="spellStart"/>
            <w:r>
              <w:rPr>
                <w:rFonts w:cs="Calibri"/>
                <w:b/>
                <w:bCs/>
                <w:color w:val="00B050"/>
                <w:sz w:val="18"/>
                <w:szCs w:val="18"/>
              </w:rPr>
              <w:t>signalling</w:t>
            </w:r>
            <w:proofErr w:type="spellEnd"/>
            <w:r>
              <w:rPr>
                <w:rFonts w:cs="Calibri"/>
                <w:b/>
                <w:bCs/>
                <w:color w:val="00B050"/>
                <w:sz w:val="18"/>
                <w:szCs w:val="18"/>
              </w:rPr>
              <w:t xml:space="preserve"> is needed to enable coupling of IP addresses in CU1 and CU2 networks.</w:t>
            </w:r>
          </w:p>
        </w:tc>
      </w:tr>
    </w:tbl>
    <w:p w14:paraId="7D744C59" w14:textId="5AFFDB58" w:rsidR="00384070" w:rsidRDefault="002B73CA"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w:t>
      </w:r>
      <w:r>
        <w:rPr>
          <w:rFonts w:ascii="Times New Roman" w:eastAsia="宋体" w:hAnsi="Times New Roman" w:cs="Times New Roman"/>
          <w:kern w:val="0"/>
          <w:sz w:val="20"/>
          <w:szCs w:val="20"/>
        </w:rPr>
        <w:t xml:space="preserve">or IP addresses addition, the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may also trigger the addition request to CU2 for the inter-donor RLF recovery cases. In addition, the unify procedure can be designed for the addition request for </w:t>
      </w:r>
      <w:r w:rsidRPr="002B73CA">
        <w:rPr>
          <w:rFonts w:ascii="Times New Roman" w:eastAsia="宋体" w:hAnsi="Times New Roman" w:cs="Times New Roman"/>
          <w:kern w:val="0"/>
          <w:sz w:val="20"/>
          <w:szCs w:val="20"/>
        </w:rPr>
        <w:t>inter-donor migration/inter-donor topology redundancy setup</w:t>
      </w:r>
      <w:r>
        <w:rPr>
          <w:rFonts w:ascii="Times New Roman" w:eastAsia="宋体" w:hAnsi="Times New Roman" w:cs="Times New Roman"/>
          <w:kern w:val="0"/>
          <w:sz w:val="20"/>
          <w:szCs w:val="20"/>
        </w:rPr>
        <w:t>/</w:t>
      </w:r>
      <w:r w:rsidRPr="002B73CA">
        <w:rPr>
          <w:rFonts w:ascii="Times New Roman" w:eastAsia="宋体" w:hAnsi="Times New Roman" w:cs="Times New Roman"/>
          <w:kern w:val="0"/>
          <w:sz w:val="20"/>
          <w:szCs w:val="20"/>
        </w:rPr>
        <w:t>inter-donor RLF recovery</w:t>
      </w:r>
      <w:r>
        <w:rPr>
          <w:rFonts w:ascii="Times New Roman" w:eastAsia="宋体" w:hAnsi="Times New Roman" w:cs="Times New Roman"/>
          <w:kern w:val="0"/>
          <w:sz w:val="20"/>
          <w:szCs w:val="20"/>
        </w:rPr>
        <w:t xml:space="preserve"> cases. Since after migration/recovery/</w:t>
      </w:r>
      <w:r w:rsidRPr="002B73CA">
        <w:rPr>
          <w:rFonts w:ascii="Times New Roman" w:eastAsia="宋体" w:hAnsi="Times New Roman" w:cs="Times New Roman"/>
          <w:kern w:val="0"/>
          <w:sz w:val="20"/>
          <w:szCs w:val="20"/>
        </w:rPr>
        <w:t xml:space="preserve"> topology redundancy setup</w:t>
      </w:r>
      <w:r>
        <w:rPr>
          <w:rFonts w:ascii="Times New Roman" w:eastAsia="宋体" w:hAnsi="Times New Roman" w:cs="Times New Roman"/>
          <w:kern w:val="0"/>
          <w:sz w:val="20"/>
          <w:szCs w:val="20"/>
        </w:rPr>
        <w:t xml:space="preserve">,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has the RRC connection to CU2, then an addition request conveyed by RRC can be triggered by the boundary node to CU2.</w:t>
      </w:r>
    </w:p>
    <w:p w14:paraId="41D30711" w14:textId="1D54B2A9" w:rsidR="002B73CA" w:rsidRPr="002B73CA" w:rsidRDefault="002B73CA"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B73CA">
        <w:rPr>
          <w:rFonts w:ascii="Times New Roman" w:eastAsia="宋体" w:hAnsi="Times New Roman" w:cs="Times New Roman"/>
          <w:b/>
          <w:bCs/>
          <w:kern w:val="0"/>
          <w:sz w:val="20"/>
          <w:szCs w:val="20"/>
        </w:rPr>
        <w:t>Proposal 1: IP addresses addition can be also applied for inter-donor RLF recovery case.</w:t>
      </w:r>
    </w:p>
    <w:p w14:paraId="5556CB2B" w14:textId="1C55EA3B" w:rsidR="002B73CA" w:rsidRDefault="00E47E2F"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F1AP is now supported to perform IP address replacement. However,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doesn’t have the F1 connection to CU2 after partial migration. In order to reuse the F1AP IP address replacement procedure, CU1 can be informed by the relation of IP address replacement from CU2, and</w:t>
      </w:r>
      <w:r w:rsidR="002F2598">
        <w:rPr>
          <w:rFonts w:ascii="Times New Roman" w:eastAsia="宋体" w:hAnsi="Times New Roman" w:cs="Times New Roman"/>
          <w:kern w:val="0"/>
          <w:sz w:val="20"/>
          <w:szCs w:val="20"/>
        </w:rPr>
        <w:t xml:space="preserve"> then</w:t>
      </w:r>
      <w:r>
        <w:rPr>
          <w:rFonts w:ascii="Times New Roman" w:eastAsia="宋体" w:hAnsi="Times New Roman" w:cs="Times New Roman"/>
          <w:kern w:val="0"/>
          <w:sz w:val="20"/>
          <w:szCs w:val="20"/>
        </w:rPr>
        <w:t xml:space="preserve"> CU1 uses </w:t>
      </w:r>
      <w:r w:rsidR="002F2598">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 xml:space="preserve">legacy IP address replacement procedure to update the IP address of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w:t>
      </w:r>
    </w:p>
    <w:p w14:paraId="4AE97C55" w14:textId="03F152AA" w:rsidR="00E47E2F" w:rsidRPr="00E47E2F" w:rsidRDefault="00E47E2F"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47E2F">
        <w:rPr>
          <w:rFonts w:ascii="Times New Roman" w:eastAsia="宋体" w:hAnsi="Times New Roman" w:cs="Times New Roman" w:hint="eastAsia"/>
          <w:b/>
          <w:bCs/>
          <w:kern w:val="0"/>
          <w:sz w:val="20"/>
          <w:szCs w:val="20"/>
        </w:rPr>
        <w:t>P</w:t>
      </w:r>
      <w:r w:rsidRPr="00E47E2F">
        <w:rPr>
          <w:rFonts w:ascii="Times New Roman" w:eastAsia="宋体" w:hAnsi="Times New Roman" w:cs="Times New Roman"/>
          <w:b/>
          <w:bCs/>
          <w:kern w:val="0"/>
          <w:sz w:val="20"/>
          <w:szCs w:val="20"/>
        </w:rPr>
        <w:t xml:space="preserve">roposal 2: CU1 is informed by the relation of IP address replacement from </w:t>
      </w:r>
      <w:r w:rsidR="00FF190C" w:rsidRPr="00E47E2F">
        <w:rPr>
          <w:rFonts w:ascii="Times New Roman" w:eastAsia="宋体" w:hAnsi="Times New Roman" w:cs="Times New Roman"/>
          <w:b/>
          <w:bCs/>
          <w:kern w:val="0"/>
          <w:sz w:val="20"/>
          <w:szCs w:val="20"/>
        </w:rPr>
        <w:t>CU2 and</w:t>
      </w:r>
      <w:r w:rsidRPr="00E47E2F">
        <w:rPr>
          <w:rFonts w:ascii="Times New Roman" w:eastAsia="宋体" w:hAnsi="Times New Roman" w:cs="Times New Roman"/>
          <w:b/>
          <w:bCs/>
          <w:kern w:val="0"/>
          <w:sz w:val="20"/>
          <w:szCs w:val="20"/>
        </w:rPr>
        <w:t xml:space="preserve"> uses legacy IP address replacement procedure to update the IP address of boundary </w:t>
      </w:r>
      <w:r w:rsidR="000A6F9A">
        <w:rPr>
          <w:rFonts w:ascii="Times New Roman" w:eastAsia="宋体" w:hAnsi="Times New Roman" w:cs="Times New Roman"/>
          <w:b/>
          <w:bCs/>
          <w:kern w:val="0"/>
          <w:sz w:val="20"/>
          <w:szCs w:val="20"/>
        </w:rPr>
        <w:t>IAB-node</w:t>
      </w:r>
      <w:r w:rsidRPr="00E47E2F">
        <w:rPr>
          <w:rFonts w:ascii="Times New Roman" w:eastAsia="宋体" w:hAnsi="Times New Roman" w:cs="Times New Roman"/>
          <w:b/>
          <w:bCs/>
          <w:kern w:val="0"/>
          <w:sz w:val="20"/>
          <w:szCs w:val="20"/>
        </w:rPr>
        <w:t>.</w:t>
      </w:r>
    </w:p>
    <w:p w14:paraId="291E4C63" w14:textId="716F5919" w:rsidR="0011338B" w:rsidRDefault="0011338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agreed in last meeting, the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can trigger IP address addition to CU2. On the contrary, it’s reasonable for the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to trigger IP address release to CU2 based on the r</w:t>
      </w:r>
      <w:r w:rsidRPr="0011338B">
        <w:rPr>
          <w:rFonts w:ascii="Times New Roman" w:eastAsia="宋体" w:hAnsi="Times New Roman" w:cs="Times New Roman"/>
          <w:kern w:val="0"/>
          <w:sz w:val="20"/>
          <w:szCs w:val="20"/>
        </w:rPr>
        <w:t>everse events</w:t>
      </w:r>
      <w:r>
        <w:rPr>
          <w:rFonts w:ascii="Times New Roman" w:eastAsia="宋体" w:hAnsi="Times New Roman" w:cs="Times New Roman"/>
          <w:kern w:val="0"/>
          <w:sz w:val="20"/>
          <w:szCs w:val="20"/>
        </w:rPr>
        <w:t xml:space="preserve"> of IP address addition.</w:t>
      </w:r>
    </w:p>
    <w:p w14:paraId="2D53A2ED" w14:textId="1544ED53" w:rsidR="00E47E2F" w:rsidRPr="008A1495" w:rsidRDefault="0011338B"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1338B">
        <w:rPr>
          <w:rFonts w:ascii="Times New Roman" w:eastAsia="宋体" w:hAnsi="Times New Roman" w:cs="Times New Roman" w:hint="eastAsia"/>
          <w:b/>
          <w:bCs/>
          <w:kern w:val="0"/>
          <w:sz w:val="20"/>
          <w:szCs w:val="20"/>
        </w:rPr>
        <w:t>P</w:t>
      </w:r>
      <w:r w:rsidRPr="0011338B">
        <w:rPr>
          <w:rFonts w:ascii="Times New Roman" w:eastAsia="宋体" w:hAnsi="Times New Roman" w:cs="Times New Roman"/>
          <w:b/>
          <w:bCs/>
          <w:kern w:val="0"/>
          <w:sz w:val="20"/>
          <w:szCs w:val="20"/>
        </w:rPr>
        <w:t>roposal 3: Boundary</w:t>
      </w:r>
      <w:r>
        <w:rPr>
          <w:rFonts w:ascii="Times New Roman" w:eastAsia="宋体" w:hAnsi="Times New Roman" w:cs="Times New Roman"/>
          <w:b/>
          <w:bCs/>
          <w:kern w:val="0"/>
          <w:sz w:val="20"/>
          <w:szCs w:val="20"/>
        </w:rPr>
        <w:t xml:space="preserve"> </w:t>
      </w:r>
      <w:r w:rsidR="000A6F9A">
        <w:rPr>
          <w:rFonts w:ascii="Times New Roman" w:eastAsia="宋体" w:hAnsi="Times New Roman" w:cs="Times New Roman"/>
          <w:b/>
          <w:bCs/>
          <w:kern w:val="0"/>
          <w:sz w:val="20"/>
          <w:szCs w:val="20"/>
        </w:rPr>
        <w:t>IAB-node</w:t>
      </w:r>
      <w:r w:rsidRPr="0011338B">
        <w:rPr>
          <w:rFonts w:ascii="Times New Roman" w:eastAsia="宋体" w:hAnsi="Times New Roman" w:cs="Times New Roman"/>
          <w:b/>
          <w:bCs/>
          <w:kern w:val="0"/>
          <w:sz w:val="20"/>
          <w:szCs w:val="20"/>
        </w:rPr>
        <w:t xml:space="preserve"> is supported to trigger IP address release to CU2.</w:t>
      </w:r>
    </w:p>
    <w:p w14:paraId="604DAA5A" w14:textId="1B1375AF" w:rsidR="002F139A" w:rsidRDefault="002F139A"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for the e</w:t>
      </w:r>
      <w:r w:rsidRPr="002F139A">
        <w:rPr>
          <w:rFonts w:ascii="Times New Roman" w:eastAsia="宋体" w:hAnsi="Times New Roman" w:cs="Times New Roman"/>
          <w:kern w:val="0"/>
          <w:sz w:val="20"/>
          <w:szCs w:val="20"/>
        </w:rPr>
        <w:t xml:space="preserve">xplicit IP address </w:t>
      </w:r>
      <w:bookmarkStart w:id="2" w:name="OLE_LINK23"/>
      <w:bookmarkStart w:id="3" w:name="OLE_LINK24"/>
      <w:r w:rsidRPr="002F139A">
        <w:rPr>
          <w:rFonts w:ascii="Times New Roman" w:eastAsia="宋体" w:hAnsi="Times New Roman" w:cs="Times New Roman"/>
          <w:kern w:val="0"/>
          <w:sz w:val="20"/>
          <w:szCs w:val="20"/>
        </w:rPr>
        <w:t>provision</w:t>
      </w:r>
      <w:bookmarkEnd w:id="2"/>
      <w:bookmarkEnd w:id="3"/>
      <w:r w:rsidRPr="002F139A">
        <w:rPr>
          <w:rFonts w:ascii="Times New Roman" w:eastAsia="宋体" w:hAnsi="Times New Roman" w:cs="Times New Roman"/>
          <w:kern w:val="0"/>
          <w:sz w:val="20"/>
          <w:szCs w:val="20"/>
        </w:rPr>
        <w:t xml:space="preserve"> to the source donor CU</w:t>
      </w:r>
      <w:r>
        <w:rPr>
          <w:rFonts w:ascii="Times New Roman" w:eastAsia="宋体" w:hAnsi="Times New Roman" w:cs="Times New Roman"/>
          <w:kern w:val="0"/>
          <w:sz w:val="20"/>
          <w:szCs w:val="20"/>
        </w:rPr>
        <w:t>, it had been agreed that t</w:t>
      </w:r>
      <w:r w:rsidRPr="002F139A">
        <w:rPr>
          <w:rFonts w:ascii="Times New Roman" w:eastAsia="宋体" w:hAnsi="Times New Roman" w:cs="Times New Roman"/>
          <w:kern w:val="0"/>
          <w:sz w:val="20"/>
          <w:szCs w:val="20"/>
        </w:rPr>
        <w:t xml:space="preserve">he new IP address(es) should be explicitly provided to the source donor CU for </w:t>
      </w:r>
      <w:proofErr w:type="spellStart"/>
      <w:r w:rsidRPr="002F139A">
        <w:rPr>
          <w:rFonts w:ascii="Times New Roman" w:eastAsia="宋体" w:hAnsi="Times New Roman" w:cs="Times New Roman"/>
          <w:kern w:val="0"/>
          <w:sz w:val="20"/>
          <w:szCs w:val="20"/>
        </w:rPr>
        <w:t>IPSec</w:t>
      </w:r>
      <w:proofErr w:type="spellEnd"/>
      <w:r w:rsidRPr="002F139A">
        <w:rPr>
          <w:rFonts w:ascii="Times New Roman" w:eastAsia="宋体" w:hAnsi="Times New Roman" w:cs="Times New Roman"/>
          <w:kern w:val="0"/>
          <w:sz w:val="20"/>
          <w:szCs w:val="20"/>
        </w:rPr>
        <w:t xml:space="preserve"> transport mode</w:t>
      </w:r>
      <w:r w:rsidR="008A1495">
        <w:rPr>
          <w:rFonts w:ascii="Times New Roman" w:eastAsia="宋体" w:hAnsi="Times New Roman" w:cs="Times New Roman"/>
          <w:kern w:val="0"/>
          <w:sz w:val="20"/>
          <w:szCs w:val="20"/>
        </w:rPr>
        <w:t xml:space="preserve"> and no </w:t>
      </w:r>
      <w:proofErr w:type="spellStart"/>
      <w:r w:rsidR="008A1495">
        <w:rPr>
          <w:rFonts w:ascii="Times New Roman" w:eastAsia="宋体" w:hAnsi="Times New Roman" w:cs="Times New Roman"/>
          <w:kern w:val="0"/>
          <w:sz w:val="20"/>
          <w:szCs w:val="20"/>
        </w:rPr>
        <w:t>IPSec</w:t>
      </w:r>
      <w:proofErr w:type="spellEnd"/>
      <w:r w:rsidR="008A1495">
        <w:rPr>
          <w:rFonts w:ascii="Times New Roman" w:eastAsia="宋体" w:hAnsi="Times New Roman" w:cs="Times New Roman"/>
          <w:kern w:val="0"/>
          <w:sz w:val="20"/>
          <w:szCs w:val="20"/>
        </w:rPr>
        <w:t xml:space="preserve"> mode</w:t>
      </w:r>
      <w:r>
        <w:rPr>
          <w:rFonts w:ascii="Times New Roman" w:eastAsia="宋体" w:hAnsi="Times New Roman" w:cs="Times New Roman"/>
          <w:kern w:val="0"/>
          <w:sz w:val="20"/>
          <w:szCs w:val="20"/>
        </w:rPr>
        <w:t xml:space="preserve">. In addition, for the IPsec tunnel mode, source donor CU also needs to communicate with boundary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via the new outer IP address</w:t>
      </w:r>
      <w:r w:rsidR="006160EC">
        <w:rPr>
          <w:rFonts w:ascii="Times New Roman" w:eastAsia="宋体" w:hAnsi="Times New Roman" w:cs="Times New Roman"/>
          <w:kern w:val="0"/>
          <w:sz w:val="20"/>
          <w:szCs w:val="20"/>
        </w:rPr>
        <w:t>(es)</w:t>
      </w:r>
      <w:r>
        <w:rPr>
          <w:rFonts w:ascii="Times New Roman" w:eastAsia="宋体" w:hAnsi="Times New Roman" w:cs="Times New Roman"/>
          <w:kern w:val="0"/>
          <w:sz w:val="20"/>
          <w:szCs w:val="20"/>
        </w:rPr>
        <w:t>.</w:t>
      </w:r>
    </w:p>
    <w:p w14:paraId="53963B04" w14:textId="7B435B43" w:rsidR="006160EC" w:rsidRPr="001E557D" w:rsidRDefault="00D101EF"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101EF">
        <w:rPr>
          <w:rFonts w:ascii="Times New Roman" w:eastAsia="宋体" w:hAnsi="Times New Roman" w:cs="Times New Roman" w:hint="eastAsia"/>
          <w:b/>
          <w:bCs/>
          <w:kern w:val="0"/>
          <w:sz w:val="20"/>
          <w:szCs w:val="20"/>
        </w:rPr>
        <w:t>P</w:t>
      </w:r>
      <w:r w:rsidRPr="00D101EF">
        <w:rPr>
          <w:rFonts w:ascii="Times New Roman" w:eastAsia="宋体" w:hAnsi="Times New Roman" w:cs="Times New Roman"/>
          <w:b/>
          <w:bCs/>
          <w:kern w:val="0"/>
          <w:sz w:val="20"/>
          <w:szCs w:val="20"/>
        </w:rPr>
        <w:t xml:space="preserve">roposal </w:t>
      </w:r>
      <w:r w:rsidR="008A1495">
        <w:rPr>
          <w:rFonts w:ascii="Times New Roman" w:eastAsia="宋体" w:hAnsi="Times New Roman" w:cs="Times New Roman"/>
          <w:b/>
          <w:bCs/>
          <w:kern w:val="0"/>
          <w:sz w:val="20"/>
          <w:szCs w:val="20"/>
        </w:rPr>
        <w:t>4</w:t>
      </w:r>
      <w:r w:rsidRPr="00D101EF">
        <w:rPr>
          <w:rFonts w:ascii="Times New Roman" w:eastAsia="宋体" w:hAnsi="Times New Roman" w:cs="Times New Roman"/>
          <w:b/>
          <w:bCs/>
          <w:kern w:val="0"/>
          <w:sz w:val="20"/>
          <w:szCs w:val="20"/>
        </w:rPr>
        <w:t xml:space="preserve">: The new IP address(es) should be explicitly provided to the source donor CU for </w:t>
      </w:r>
      <w:proofErr w:type="spellStart"/>
      <w:r w:rsidRPr="00D101EF">
        <w:rPr>
          <w:rFonts w:ascii="Times New Roman" w:eastAsia="宋体" w:hAnsi="Times New Roman" w:cs="Times New Roman"/>
          <w:b/>
          <w:bCs/>
          <w:kern w:val="0"/>
          <w:sz w:val="20"/>
          <w:szCs w:val="20"/>
        </w:rPr>
        <w:t>IPSec</w:t>
      </w:r>
      <w:proofErr w:type="spellEnd"/>
      <w:r w:rsidRPr="00D101EF">
        <w:rPr>
          <w:rFonts w:ascii="Times New Roman" w:eastAsia="宋体" w:hAnsi="Times New Roman" w:cs="Times New Roman"/>
          <w:b/>
          <w:bCs/>
          <w:kern w:val="0"/>
          <w:sz w:val="20"/>
          <w:szCs w:val="20"/>
        </w:rPr>
        <w:t xml:space="preserve"> tunnel mode.</w:t>
      </w:r>
    </w:p>
    <w:p w14:paraId="70CE0EED" w14:textId="21FA428C" w:rsidR="00C72047" w:rsidRDefault="00DD1110"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hile for the detail signaling to transport the new IP address</w:t>
      </w:r>
      <w:r w:rsidR="003566F6">
        <w:rPr>
          <w:rFonts w:ascii="Times New Roman" w:eastAsia="宋体" w:hAnsi="Times New Roman" w:cs="Times New Roman"/>
          <w:kern w:val="0"/>
          <w:sz w:val="20"/>
          <w:szCs w:val="20"/>
        </w:rPr>
        <w:t>(es)</w:t>
      </w:r>
      <w:r>
        <w:rPr>
          <w:rFonts w:ascii="Times New Roman" w:eastAsia="宋体" w:hAnsi="Times New Roman" w:cs="Times New Roman"/>
          <w:kern w:val="0"/>
          <w:sz w:val="20"/>
          <w:szCs w:val="20"/>
        </w:rPr>
        <w:t xml:space="preserve">, </w:t>
      </w:r>
      <w:r w:rsidR="001E557D">
        <w:rPr>
          <w:rFonts w:ascii="Times New Roman" w:eastAsia="宋体" w:hAnsi="Times New Roman" w:cs="Times New Roman"/>
          <w:kern w:val="0"/>
          <w:sz w:val="20"/>
          <w:szCs w:val="20"/>
        </w:rPr>
        <w:t xml:space="preserve">target donor CU can directly inform the new IP address(es) to the source donor CU via the enhanced X2AP message. Alternatively, source donor CU can obtain the new IP address(es) from the boundary </w:t>
      </w:r>
      <w:r w:rsidR="000A6F9A">
        <w:rPr>
          <w:rFonts w:ascii="Times New Roman" w:eastAsia="宋体" w:hAnsi="Times New Roman" w:cs="Times New Roman"/>
          <w:kern w:val="0"/>
          <w:sz w:val="20"/>
          <w:szCs w:val="20"/>
        </w:rPr>
        <w:t>IAB-node</w:t>
      </w:r>
      <w:r w:rsidR="001E557D">
        <w:rPr>
          <w:rFonts w:ascii="Times New Roman" w:eastAsia="宋体" w:hAnsi="Times New Roman" w:cs="Times New Roman"/>
          <w:kern w:val="0"/>
          <w:sz w:val="20"/>
          <w:szCs w:val="20"/>
        </w:rPr>
        <w:t xml:space="preserve"> via the existing F1AP message</w:t>
      </w:r>
      <w:r w:rsidR="00AC5D1E">
        <w:rPr>
          <w:rFonts w:ascii="Times New Roman" w:eastAsia="宋体" w:hAnsi="Times New Roman" w:cs="Times New Roman"/>
          <w:kern w:val="0"/>
          <w:sz w:val="20"/>
          <w:szCs w:val="20"/>
        </w:rPr>
        <w:t xml:space="preserve">, </w:t>
      </w:r>
      <w:proofErr w:type="gramStart"/>
      <w:r w:rsidR="00AC5D1E">
        <w:rPr>
          <w:rFonts w:ascii="Times New Roman" w:eastAsia="宋体" w:hAnsi="Times New Roman" w:cs="Times New Roman"/>
          <w:kern w:val="0"/>
          <w:sz w:val="20"/>
          <w:szCs w:val="20"/>
        </w:rPr>
        <w:t>e.g.</w:t>
      </w:r>
      <w:proofErr w:type="gramEnd"/>
      <w:r w:rsidR="00AC5D1E">
        <w:rPr>
          <w:rFonts w:ascii="Times New Roman" w:eastAsia="宋体" w:hAnsi="Times New Roman" w:cs="Times New Roman"/>
          <w:kern w:val="0"/>
          <w:sz w:val="20"/>
          <w:szCs w:val="20"/>
        </w:rPr>
        <w:t xml:space="preserve"> </w:t>
      </w:r>
      <w:r w:rsidR="00AC5D1E" w:rsidRPr="00DD1110">
        <w:rPr>
          <w:rFonts w:ascii="Times New Roman" w:eastAsia="宋体" w:hAnsi="Times New Roman" w:cs="Times New Roman"/>
          <w:kern w:val="0"/>
          <w:sz w:val="20"/>
          <w:szCs w:val="20"/>
        </w:rPr>
        <w:t>GNB-DU CONFIGURATION UPDATE</w:t>
      </w:r>
      <w:r w:rsidR="00AC5D1E">
        <w:rPr>
          <w:rFonts w:ascii="Times New Roman" w:eastAsia="宋体" w:hAnsi="Times New Roman" w:cs="Times New Roman"/>
          <w:kern w:val="0"/>
          <w:sz w:val="20"/>
          <w:szCs w:val="20"/>
        </w:rPr>
        <w:t xml:space="preserve"> or </w:t>
      </w:r>
      <w:r w:rsidR="00AC5D1E" w:rsidRPr="00AC5D1E">
        <w:rPr>
          <w:rFonts w:ascii="Times New Roman" w:eastAsia="宋体" w:hAnsi="Times New Roman" w:cs="Times New Roman"/>
          <w:kern w:val="0"/>
          <w:sz w:val="20"/>
          <w:szCs w:val="20"/>
        </w:rPr>
        <w:t>IAB UP CONFIGURATION UPDATE RESPONSE</w:t>
      </w:r>
      <w:r w:rsidR="00AC5D1E">
        <w:rPr>
          <w:rFonts w:ascii="Times New Roman" w:eastAsia="宋体" w:hAnsi="Times New Roman" w:cs="Times New Roman"/>
          <w:kern w:val="0"/>
          <w:sz w:val="20"/>
          <w:szCs w:val="20"/>
        </w:rPr>
        <w:t>,</w:t>
      </w:r>
      <w:r w:rsidR="001E557D">
        <w:rPr>
          <w:rFonts w:ascii="Times New Roman" w:eastAsia="宋体" w:hAnsi="Times New Roman" w:cs="Times New Roman"/>
          <w:kern w:val="0"/>
          <w:sz w:val="20"/>
          <w:szCs w:val="20"/>
        </w:rPr>
        <w:t xml:space="preserve"> after the boundary </w:t>
      </w:r>
      <w:r w:rsidR="000A6F9A">
        <w:rPr>
          <w:rFonts w:ascii="Times New Roman" w:eastAsia="宋体" w:hAnsi="Times New Roman" w:cs="Times New Roman"/>
          <w:kern w:val="0"/>
          <w:sz w:val="20"/>
          <w:szCs w:val="20"/>
        </w:rPr>
        <w:t>IAB-node</w:t>
      </w:r>
      <w:r w:rsidR="001E557D">
        <w:rPr>
          <w:rFonts w:ascii="Times New Roman" w:eastAsia="宋体" w:hAnsi="Times New Roman" w:cs="Times New Roman"/>
          <w:kern w:val="0"/>
          <w:sz w:val="20"/>
          <w:szCs w:val="20"/>
        </w:rPr>
        <w:t xml:space="preserve"> has been configured the new IP address(es). </w:t>
      </w:r>
      <w:r w:rsidR="00C72047">
        <w:rPr>
          <w:rFonts w:ascii="Times New Roman" w:eastAsia="宋体" w:hAnsi="Times New Roman" w:cs="Times New Roman"/>
          <w:kern w:val="0"/>
          <w:sz w:val="20"/>
          <w:szCs w:val="20"/>
        </w:rPr>
        <w:t xml:space="preserve">For the </w:t>
      </w:r>
      <w:r w:rsidR="00C72047" w:rsidRPr="00DD1110">
        <w:rPr>
          <w:rFonts w:ascii="Times New Roman" w:eastAsia="宋体" w:hAnsi="Times New Roman" w:cs="Times New Roman"/>
          <w:kern w:val="0"/>
          <w:sz w:val="20"/>
          <w:szCs w:val="20"/>
        </w:rPr>
        <w:t>GNB-DU CONFIGURATION UPDATE</w:t>
      </w:r>
      <w:r w:rsidR="00C72047">
        <w:rPr>
          <w:rFonts w:ascii="Times New Roman" w:eastAsia="宋体" w:hAnsi="Times New Roman" w:cs="Times New Roman"/>
          <w:kern w:val="0"/>
          <w:sz w:val="20"/>
          <w:szCs w:val="20"/>
        </w:rPr>
        <w:t xml:space="preserve">, the </w:t>
      </w:r>
      <w:r w:rsidR="00C72047" w:rsidRPr="00C72047">
        <w:rPr>
          <w:rFonts w:ascii="Times New Roman" w:eastAsia="宋体" w:hAnsi="Times New Roman" w:cs="Times New Roman"/>
          <w:i/>
          <w:iCs/>
          <w:kern w:val="0"/>
          <w:sz w:val="20"/>
          <w:szCs w:val="20"/>
        </w:rPr>
        <w:t>Transport Layer Address Info</w:t>
      </w:r>
      <w:r w:rsidR="00C72047">
        <w:rPr>
          <w:rFonts w:ascii="Times New Roman" w:eastAsia="宋体" w:hAnsi="Times New Roman" w:cs="Times New Roman"/>
          <w:kern w:val="0"/>
          <w:sz w:val="20"/>
          <w:szCs w:val="20"/>
        </w:rPr>
        <w:t xml:space="preserve"> IE can be reused but it only applied for the IPsec tunnel mode. And for the </w:t>
      </w:r>
      <w:r w:rsidR="00C72047" w:rsidRPr="00AC5D1E">
        <w:rPr>
          <w:rFonts w:ascii="Times New Roman" w:eastAsia="宋体" w:hAnsi="Times New Roman" w:cs="Times New Roman"/>
          <w:kern w:val="0"/>
          <w:sz w:val="20"/>
          <w:szCs w:val="20"/>
        </w:rPr>
        <w:t>IAB UP CONFIGURATION UPDATE RESPONSE</w:t>
      </w:r>
      <w:r w:rsidR="00C72047">
        <w:rPr>
          <w:rFonts w:ascii="Times New Roman" w:eastAsia="宋体" w:hAnsi="Times New Roman" w:cs="Times New Roman"/>
          <w:kern w:val="0"/>
          <w:sz w:val="20"/>
          <w:szCs w:val="20"/>
        </w:rPr>
        <w:t xml:space="preserve">, it may need source donor CU to trigger the IAB UP configuration update procedure to obtain the updated IP address(es) from the boundary </w:t>
      </w:r>
      <w:r w:rsidR="000A6F9A">
        <w:rPr>
          <w:rFonts w:ascii="Times New Roman" w:eastAsia="宋体" w:hAnsi="Times New Roman" w:cs="Times New Roman"/>
          <w:kern w:val="0"/>
          <w:sz w:val="20"/>
          <w:szCs w:val="20"/>
        </w:rPr>
        <w:t>IAB-node</w:t>
      </w:r>
      <w:r w:rsidR="00C72047">
        <w:rPr>
          <w:rFonts w:ascii="Times New Roman" w:eastAsia="宋体" w:hAnsi="Times New Roman" w:cs="Times New Roman"/>
          <w:kern w:val="0"/>
          <w:sz w:val="20"/>
          <w:szCs w:val="20"/>
        </w:rPr>
        <w:t xml:space="preserve">, and the time to trigger the procedure </w:t>
      </w:r>
      <w:r w:rsidR="009824F0">
        <w:rPr>
          <w:rFonts w:ascii="Times New Roman" w:eastAsia="宋体" w:hAnsi="Times New Roman" w:cs="Times New Roman"/>
          <w:kern w:val="0"/>
          <w:sz w:val="20"/>
          <w:szCs w:val="20"/>
        </w:rPr>
        <w:t xml:space="preserve">can be implemented timely since the </w:t>
      </w:r>
      <w:proofErr w:type="spellStart"/>
      <w:r w:rsidR="009824F0" w:rsidRPr="009824F0">
        <w:rPr>
          <w:rFonts w:ascii="Times New Roman" w:eastAsia="宋体" w:hAnsi="Times New Roman" w:cs="Times New Roman"/>
          <w:i/>
          <w:iCs/>
          <w:kern w:val="0"/>
          <w:sz w:val="20"/>
          <w:szCs w:val="20"/>
        </w:rPr>
        <w:t>RRCreconfiguration</w:t>
      </w:r>
      <w:proofErr w:type="spellEnd"/>
      <w:r w:rsidR="009824F0">
        <w:rPr>
          <w:rFonts w:ascii="Times New Roman" w:eastAsia="宋体" w:hAnsi="Times New Roman" w:cs="Times New Roman"/>
          <w:kern w:val="0"/>
          <w:sz w:val="20"/>
          <w:szCs w:val="20"/>
        </w:rPr>
        <w:t xml:space="preserve"> which includes the new IP address(es) is also controlled by the source donor CU.</w:t>
      </w:r>
    </w:p>
    <w:p w14:paraId="1F2B1073" w14:textId="57D9C0D2" w:rsidR="001E557D" w:rsidRDefault="009824F0"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D90054">
        <w:rPr>
          <w:rFonts w:ascii="Times New Roman" w:eastAsia="宋体" w:hAnsi="Times New Roman" w:cs="Times New Roman"/>
          <w:kern w:val="0"/>
          <w:sz w:val="20"/>
          <w:szCs w:val="20"/>
        </w:rPr>
        <w:t xml:space="preserve">wo approaches can work well for </w:t>
      </w:r>
      <w:r w:rsidR="00D90054" w:rsidRPr="002F139A">
        <w:rPr>
          <w:rFonts w:ascii="Times New Roman" w:eastAsia="宋体" w:hAnsi="Times New Roman" w:cs="Times New Roman"/>
          <w:kern w:val="0"/>
          <w:sz w:val="20"/>
          <w:szCs w:val="20"/>
        </w:rPr>
        <w:t>provision</w:t>
      </w:r>
      <w:r w:rsidR="00D90054">
        <w:rPr>
          <w:rFonts w:ascii="Times New Roman" w:eastAsia="宋体" w:hAnsi="Times New Roman" w:cs="Times New Roman"/>
          <w:kern w:val="0"/>
          <w:sz w:val="20"/>
          <w:szCs w:val="20"/>
        </w:rPr>
        <w:t xml:space="preserve"> the IP address(es) to source donor CU.</w:t>
      </w:r>
      <w:r w:rsidR="00C7204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But t</w:t>
      </w:r>
      <w:r w:rsidR="00C72047">
        <w:rPr>
          <w:rFonts w:ascii="Times New Roman" w:eastAsia="宋体" w:hAnsi="Times New Roman" w:cs="Times New Roman"/>
          <w:kern w:val="0"/>
          <w:sz w:val="20"/>
          <w:szCs w:val="20"/>
        </w:rPr>
        <w:t xml:space="preserve">o minor the standard impacts, </w:t>
      </w:r>
      <w:r w:rsidR="003566F6">
        <w:rPr>
          <w:rFonts w:ascii="Times New Roman" w:eastAsia="宋体" w:hAnsi="Times New Roman" w:cs="Times New Roman"/>
          <w:kern w:val="0"/>
          <w:sz w:val="20"/>
          <w:szCs w:val="20"/>
        </w:rPr>
        <w:t xml:space="preserve">existing F1AP message, </w:t>
      </w:r>
      <w:r w:rsidR="00656A38">
        <w:rPr>
          <w:rFonts w:ascii="Times New Roman" w:eastAsia="宋体" w:hAnsi="Times New Roman" w:cs="Times New Roman"/>
          <w:kern w:val="0"/>
          <w:sz w:val="20"/>
          <w:szCs w:val="20"/>
        </w:rPr>
        <w:t>e.g.,</w:t>
      </w:r>
      <w:r w:rsidR="003566F6">
        <w:rPr>
          <w:rFonts w:ascii="Times New Roman" w:eastAsia="宋体" w:hAnsi="Times New Roman" w:cs="Times New Roman"/>
          <w:kern w:val="0"/>
          <w:sz w:val="20"/>
          <w:szCs w:val="20"/>
        </w:rPr>
        <w:t xml:space="preserve"> </w:t>
      </w:r>
      <w:r w:rsidR="003566F6" w:rsidRPr="00AC5D1E">
        <w:rPr>
          <w:rFonts w:ascii="Times New Roman" w:eastAsia="宋体" w:hAnsi="Times New Roman" w:cs="Times New Roman"/>
          <w:kern w:val="0"/>
          <w:sz w:val="20"/>
          <w:szCs w:val="20"/>
        </w:rPr>
        <w:t>IAB UP CONFIGURATION UPDATE RESPONSE</w:t>
      </w:r>
      <w:r w:rsidR="00656A38">
        <w:rPr>
          <w:rFonts w:ascii="Times New Roman" w:eastAsia="宋体" w:hAnsi="Times New Roman" w:cs="Times New Roman"/>
          <w:kern w:val="0"/>
          <w:sz w:val="20"/>
          <w:szCs w:val="20"/>
        </w:rPr>
        <w:t>,</w:t>
      </w:r>
      <w:r w:rsidR="003566F6">
        <w:rPr>
          <w:rFonts w:ascii="Times New Roman" w:eastAsia="宋体" w:hAnsi="Times New Roman" w:cs="Times New Roman"/>
          <w:kern w:val="0"/>
          <w:sz w:val="20"/>
          <w:szCs w:val="20"/>
        </w:rPr>
        <w:t xml:space="preserve"> is proposed for transporting the new IP address(es).</w:t>
      </w:r>
    </w:p>
    <w:p w14:paraId="37771FDF" w14:textId="70898BF9" w:rsidR="003566F6" w:rsidRDefault="003566F6" w:rsidP="003566F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566F6">
        <w:rPr>
          <w:rFonts w:ascii="Times New Roman" w:eastAsia="宋体" w:hAnsi="Times New Roman" w:cs="Times New Roman" w:hint="eastAsia"/>
          <w:b/>
          <w:bCs/>
          <w:kern w:val="0"/>
          <w:sz w:val="20"/>
          <w:szCs w:val="20"/>
        </w:rPr>
        <w:t>P</w:t>
      </w:r>
      <w:r w:rsidRPr="003566F6">
        <w:rPr>
          <w:rFonts w:ascii="Times New Roman" w:eastAsia="宋体" w:hAnsi="Times New Roman" w:cs="Times New Roman"/>
          <w:b/>
          <w:bCs/>
          <w:kern w:val="0"/>
          <w:sz w:val="20"/>
          <w:szCs w:val="20"/>
        </w:rPr>
        <w:t xml:space="preserve">roposal </w:t>
      </w:r>
      <w:r w:rsidR="009C696C">
        <w:rPr>
          <w:rFonts w:ascii="Times New Roman" w:eastAsia="宋体" w:hAnsi="Times New Roman" w:cs="Times New Roman"/>
          <w:b/>
          <w:bCs/>
          <w:kern w:val="0"/>
          <w:sz w:val="20"/>
          <w:szCs w:val="20"/>
        </w:rPr>
        <w:t>5</w:t>
      </w:r>
      <w:r w:rsidRPr="003566F6">
        <w:rPr>
          <w:rFonts w:ascii="Times New Roman" w:eastAsia="宋体" w:hAnsi="Times New Roman" w:cs="Times New Roman"/>
          <w:b/>
          <w:bCs/>
          <w:kern w:val="0"/>
          <w:sz w:val="20"/>
          <w:szCs w:val="20"/>
        </w:rPr>
        <w:t xml:space="preserve">: </w:t>
      </w:r>
      <w:r w:rsidR="008A1495">
        <w:rPr>
          <w:rFonts w:ascii="Times New Roman" w:eastAsia="宋体" w:hAnsi="Times New Roman" w:cs="Times New Roman"/>
          <w:b/>
          <w:bCs/>
          <w:kern w:val="0"/>
          <w:sz w:val="20"/>
          <w:szCs w:val="20"/>
        </w:rPr>
        <w:t>T</w:t>
      </w:r>
      <w:r w:rsidR="008A1495" w:rsidRPr="008A1495">
        <w:rPr>
          <w:rFonts w:ascii="Times New Roman" w:eastAsia="宋体" w:hAnsi="Times New Roman" w:cs="Times New Roman"/>
          <w:b/>
          <w:bCs/>
          <w:kern w:val="0"/>
          <w:sz w:val="20"/>
          <w:szCs w:val="20"/>
        </w:rPr>
        <w:t xml:space="preserve">he source CU can be notified via F1AP </w:t>
      </w:r>
      <w:r w:rsidR="00F725B0" w:rsidRPr="008A1495">
        <w:rPr>
          <w:rFonts w:ascii="Times New Roman" w:eastAsia="宋体" w:hAnsi="Times New Roman" w:cs="Times New Roman"/>
          <w:b/>
          <w:bCs/>
          <w:kern w:val="0"/>
          <w:sz w:val="20"/>
          <w:szCs w:val="20"/>
        </w:rPr>
        <w:t>signaling</w:t>
      </w:r>
      <w:r w:rsidR="008A1495">
        <w:rPr>
          <w:rFonts w:ascii="Times New Roman" w:eastAsia="宋体" w:hAnsi="Times New Roman" w:cs="Times New Roman"/>
          <w:b/>
          <w:bCs/>
          <w:kern w:val="0"/>
          <w:sz w:val="20"/>
          <w:szCs w:val="20"/>
        </w:rPr>
        <w:t>,</w:t>
      </w:r>
      <w:r w:rsidR="008A1495" w:rsidRPr="008A1495">
        <w:rPr>
          <w:rFonts w:ascii="Times New Roman" w:eastAsia="宋体" w:hAnsi="Times New Roman" w:cs="Times New Roman"/>
          <w:b/>
          <w:bCs/>
          <w:kern w:val="0"/>
          <w:sz w:val="20"/>
          <w:szCs w:val="20"/>
        </w:rPr>
        <w:t xml:space="preserve"> </w:t>
      </w:r>
      <w:r w:rsidR="008A1495" w:rsidRPr="003566F6">
        <w:rPr>
          <w:rFonts w:ascii="Times New Roman" w:eastAsia="宋体" w:hAnsi="Times New Roman" w:cs="Times New Roman"/>
          <w:b/>
          <w:bCs/>
          <w:kern w:val="0"/>
          <w:sz w:val="20"/>
          <w:szCs w:val="20"/>
        </w:rPr>
        <w:t>e.g., IAB UP CONFIGURATION UPDATE RESPONSE</w:t>
      </w:r>
      <w:r w:rsidR="008A1495">
        <w:rPr>
          <w:rFonts w:ascii="Times New Roman" w:eastAsia="宋体" w:hAnsi="Times New Roman" w:cs="Times New Roman"/>
          <w:b/>
          <w:bCs/>
          <w:kern w:val="0"/>
          <w:sz w:val="20"/>
          <w:szCs w:val="20"/>
        </w:rPr>
        <w:t>,</w:t>
      </w:r>
      <w:r w:rsidR="008A1495" w:rsidRPr="008A1495">
        <w:rPr>
          <w:rFonts w:ascii="Times New Roman" w:eastAsia="宋体" w:hAnsi="Times New Roman" w:cs="Times New Roman"/>
          <w:b/>
          <w:bCs/>
          <w:kern w:val="0"/>
          <w:sz w:val="20"/>
          <w:szCs w:val="20"/>
        </w:rPr>
        <w:t xml:space="preserve"> about the network IP addresses assigned to the boundary node by CU2</w:t>
      </w:r>
      <w:r w:rsidRPr="003566F6">
        <w:rPr>
          <w:rFonts w:ascii="Times New Roman" w:eastAsia="宋体" w:hAnsi="Times New Roman" w:cs="Times New Roman"/>
          <w:b/>
          <w:bCs/>
          <w:kern w:val="0"/>
          <w:sz w:val="20"/>
          <w:szCs w:val="20"/>
        </w:rPr>
        <w:t>.</w:t>
      </w:r>
    </w:p>
    <w:p w14:paraId="13A19A98" w14:textId="68C953A5" w:rsidR="006E530D" w:rsidRDefault="00700349"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2"/>
          <w:u w:val="single"/>
        </w:rPr>
      </w:pPr>
      <w:bookmarkStart w:id="4" w:name="OLE_LINK27"/>
      <w:bookmarkStart w:id="5" w:name="OLE_LINK28"/>
      <w:bookmarkStart w:id="6" w:name="_Hlk61340321"/>
      <w:r>
        <w:rPr>
          <w:rFonts w:ascii="Times New Roman" w:eastAsia="宋体" w:hAnsi="Times New Roman" w:cs="Times New Roman"/>
          <w:b/>
          <w:bCs/>
          <w:kern w:val="0"/>
          <w:sz w:val="22"/>
          <w:u w:val="single"/>
        </w:rPr>
        <w:t xml:space="preserve">Routing and bearer mapping at boundary node for </w:t>
      </w:r>
      <w:r w:rsidR="007537BA">
        <w:rPr>
          <w:rFonts w:ascii="Times New Roman" w:eastAsia="宋体" w:hAnsi="Times New Roman" w:cs="Times New Roman"/>
          <w:b/>
          <w:bCs/>
          <w:kern w:val="0"/>
          <w:sz w:val="22"/>
          <w:u w:val="single"/>
        </w:rPr>
        <w:t>p</w:t>
      </w:r>
      <w:r w:rsidR="00294674">
        <w:rPr>
          <w:rFonts w:ascii="Times New Roman" w:eastAsia="宋体" w:hAnsi="Times New Roman" w:cs="Times New Roman"/>
          <w:b/>
          <w:bCs/>
          <w:kern w:val="0"/>
          <w:sz w:val="22"/>
          <w:u w:val="single"/>
        </w:rPr>
        <w:t>artial migration</w:t>
      </w:r>
    </w:p>
    <w:bookmarkEnd w:id="4"/>
    <w:bookmarkEnd w:id="5"/>
    <w:p w14:paraId="6E23D7B7" w14:textId="2ED8200B" w:rsidR="007537BA" w:rsidRDefault="007537BA"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7537BA">
        <w:rPr>
          <w:rFonts w:ascii="Times New Roman" w:eastAsia="宋体" w:hAnsi="Times New Roman" w:cs="Times New Roman"/>
          <w:kern w:val="0"/>
          <w:sz w:val="20"/>
          <w:szCs w:val="20"/>
        </w:rPr>
        <w:t>In last RAN3 113-e meeting</w:t>
      </w:r>
      <w:r w:rsidR="00E41B53">
        <w:rPr>
          <w:rFonts w:ascii="Times New Roman" w:eastAsia="宋体" w:hAnsi="Times New Roman" w:cs="Times New Roman"/>
          <w:kern w:val="0"/>
          <w:sz w:val="20"/>
          <w:szCs w:val="20"/>
        </w:rPr>
        <w:t xml:space="preserve"> [1]</w:t>
      </w:r>
      <w:r w:rsidRPr="007537BA">
        <w:rPr>
          <w:rFonts w:ascii="Times New Roman" w:eastAsia="宋体" w:hAnsi="Times New Roman" w:cs="Times New Roman"/>
          <w:kern w:val="0"/>
          <w:sz w:val="20"/>
          <w:szCs w:val="20"/>
        </w:rPr>
        <w:t xml:space="preserve">, following agreements had been achieved for </w:t>
      </w:r>
      <w:r>
        <w:rPr>
          <w:rFonts w:ascii="Times New Roman" w:eastAsia="宋体" w:hAnsi="Times New Roman" w:cs="Times New Roman"/>
          <w:kern w:val="0"/>
          <w:sz w:val="20"/>
          <w:szCs w:val="20"/>
        </w:rPr>
        <w:t xml:space="preserve">processing at boundary </w:t>
      </w:r>
      <w:r w:rsidR="000A6F9A">
        <w:rPr>
          <w:rFonts w:ascii="Times New Roman" w:eastAsia="宋体" w:hAnsi="Times New Roman" w:cs="Times New Roman"/>
          <w:kern w:val="0"/>
          <w:sz w:val="20"/>
          <w:szCs w:val="20"/>
        </w:rPr>
        <w:t>IAB-node</w:t>
      </w:r>
      <w:r w:rsidRPr="007537BA">
        <w:rPr>
          <w:rFonts w:ascii="Times New Roman" w:eastAsia="宋体" w:hAnsi="Times New Roman" w:cs="Times New Roman"/>
          <w:kern w:val="0"/>
          <w:sz w:val="20"/>
          <w:szCs w:val="20"/>
        </w:rPr>
        <w:t>.</w:t>
      </w:r>
    </w:p>
    <w:tbl>
      <w:tblPr>
        <w:tblW w:w="963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7537BA" w14:paraId="315888D1" w14:textId="77777777" w:rsidTr="007537BA">
        <w:trPr>
          <w:trHeight w:val="4104"/>
        </w:trPr>
        <w:tc>
          <w:tcPr>
            <w:tcW w:w="9633" w:type="dxa"/>
          </w:tcPr>
          <w:p w14:paraId="4AE6D4BC" w14:textId="77777777" w:rsidR="007537BA" w:rsidRDefault="007537BA" w:rsidP="007537BA">
            <w:pPr>
              <w:spacing w:before="120"/>
              <w:rPr>
                <w:rFonts w:cs="Calibri"/>
                <w:b/>
                <w:bCs/>
                <w:color w:val="00B050"/>
                <w:sz w:val="18"/>
                <w:szCs w:val="18"/>
              </w:rPr>
            </w:pPr>
            <w:r>
              <w:rPr>
                <w:rFonts w:cs="Calibri"/>
                <w:b/>
                <w:bCs/>
                <w:color w:val="00B050"/>
                <w:sz w:val="18"/>
                <w:szCs w:val="18"/>
              </w:rPr>
              <w:t>Regarding the processing at the boundary node:</w:t>
            </w:r>
          </w:p>
          <w:p w14:paraId="147C203E" w14:textId="77777777" w:rsidR="007537BA" w:rsidRDefault="007537BA" w:rsidP="007537BA">
            <w:pPr>
              <w:pStyle w:val="ReviewText"/>
              <w:widowControl/>
              <w:numPr>
                <w:ilvl w:val="0"/>
                <w:numId w:val="8"/>
              </w:numPr>
              <w:spacing w:before="120" w:beforeAutospacing="0" w:after="0" w:line="256" w:lineRule="auto"/>
              <w:ind w:left="720"/>
              <w:jc w:val="left"/>
              <w:textAlignment w:val="baseline"/>
              <w:rPr>
                <w:rFonts w:ascii="Calibri" w:hAnsi="Calibri" w:cs="Calibri"/>
                <w:b/>
                <w:bCs/>
                <w:color w:val="00B050"/>
                <w:sz w:val="18"/>
                <w:szCs w:val="18"/>
              </w:rPr>
            </w:pPr>
            <w:r>
              <w:rPr>
                <w:rFonts w:ascii="Calibri" w:hAnsi="Calibri" w:cs="Calibri"/>
                <w:b/>
                <w:bCs/>
                <w:color w:val="00B050"/>
                <w:sz w:val="18"/>
                <w:szCs w:val="18"/>
              </w:rPr>
              <w:t>RAN3 prefers that the boundary node processes access traffic in the same manner as the non-boundary access IAB-node.</w:t>
            </w:r>
          </w:p>
          <w:p w14:paraId="78EDAC3B" w14:textId="77777777" w:rsidR="007537BA" w:rsidRDefault="007537BA" w:rsidP="007537BA">
            <w:pPr>
              <w:pStyle w:val="ReviewText"/>
              <w:widowControl/>
              <w:numPr>
                <w:ilvl w:val="0"/>
                <w:numId w:val="8"/>
              </w:numPr>
              <w:spacing w:before="120" w:beforeAutospacing="0" w:after="0" w:line="256" w:lineRule="auto"/>
              <w:ind w:left="720"/>
              <w:jc w:val="left"/>
              <w:textAlignment w:val="baseline"/>
              <w:rPr>
                <w:rFonts w:ascii="Calibri" w:hAnsi="Calibri" w:cs="Calibri"/>
                <w:b/>
                <w:bCs/>
                <w:color w:val="00B050"/>
                <w:sz w:val="18"/>
                <w:szCs w:val="18"/>
              </w:rPr>
            </w:pPr>
            <w:r>
              <w:rPr>
                <w:rFonts w:ascii="Calibri" w:hAnsi="Calibri" w:cs="Calibri"/>
                <w:b/>
                <w:bCs/>
                <w:color w:val="00B050"/>
                <w:sz w:val="18"/>
                <w:szCs w:val="18"/>
              </w:rPr>
              <w:t>RAN3 prefers that the boundary node performs BAP header rewriting only for traffic routed on BAP layer from a BH link in one topology to a BH link in the adjacent topology, for both UL and DL traffic.</w:t>
            </w:r>
          </w:p>
          <w:p w14:paraId="50F55F19" w14:textId="77777777" w:rsidR="007537BA" w:rsidRDefault="007537BA" w:rsidP="007537BA">
            <w:pPr>
              <w:pStyle w:val="ReviewText"/>
              <w:widowControl/>
              <w:numPr>
                <w:ilvl w:val="0"/>
                <w:numId w:val="8"/>
              </w:numPr>
              <w:spacing w:before="120" w:beforeAutospacing="0" w:after="0" w:line="256" w:lineRule="auto"/>
              <w:ind w:left="720"/>
              <w:jc w:val="left"/>
              <w:textAlignment w:val="baseline"/>
              <w:rPr>
                <w:rFonts w:ascii="Calibri" w:hAnsi="Calibri" w:cs="Calibri"/>
                <w:b/>
                <w:bCs/>
                <w:color w:val="00B050"/>
                <w:sz w:val="18"/>
                <w:szCs w:val="18"/>
              </w:rPr>
            </w:pPr>
            <w:r>
              <w:rPr>
                <w:rFonts w:ascii="Calibri" w:hAnsi="Calibri" w:cs="Calibri"/>
                <w:b/>
                <w:bCs/>
                <w:color w:val="00B050"/>
                <w:sz w:val="18"/>
                <w:szCs w:val="18"/>
              </w:rPr>
              <w:t>FFS: In addition to BAP header rewriting, performs routing and bearer mapping in the same manner as the non-boundary intermediate IAB-node.</w:t>
            </w:r>
          </w:p>
          <w:p w14:paraId="704E3219" w14:textId="77777777" w:rsidR="007537BA" w:rsidRDefault="007537BA" w:rsidP="007537BA">
            <w:pPr>
              <w:pStyle w:val="ReviewText"/>
              <w:widowControl/>
              <w:numPr>
                <w:ilvl w:val="0"/>
                <w:numId w:val="8"/>
              </w:numPr>
              <w:spacing w:before="120" w:beforeAutospacing="0" w:after="0" w:line="256" w:lineRule="auto"/>
              <w:ind w:left="720"/>
              <w:jc w:val="left"/>
              <w:textAlignment w:val="baseline"/>
              <w:rPr>
                <w:rFonts w:ascii="Calibri" w:hAnsi="Calibri" w:cs="Calibri"/>
                <w:b/>
                <w:bCs/>
                <w:color w:val="00B050"/>
                <w:sz w:val="18"/>
                <w:szCs w:val="18"/>
              </w:rPr>
            </w:pPr>
            <w:r>
              <w:rPr>
                <w:rFonts w:ascii="Calibri" w:hAnsi="Calibri" w:cs="Calibri"/>
                <w:b/>
                <w:bCs/>
                <w:color w:val="00B050"/>
                <w:sz w:val="18"/>
                <w:szCs w:val="18"/>
              </w:rPr>
              <w:t>RAN2 to be liaised with respect to the points above.</w:t>
            </w:r>
          </w:p>
          <w:p w14:paraId="02E4D821" w14:textId="77777777" w:rsidR="007537BA" w:rsidRDefault="007537BA" w:rsidP="007537BA">
            <w:pPr>
              <w:spacing w:before="120"/>
              <w:rPr>
                <w:rFonts w:cs="Calibri"/>
                <w:b/>
                <w:bCs/>
                <w:color w:val="00B050"/>
                <w:sz w:val="18"/>
                <w:szCs w:val="18"/>
              </w:rPr>
            </w:pPr>
            <w:r>
              <w:rPr>
                <w:rFonts w:cs="Calibri"/>
                <w:b/>
                <w:bCs/>
                <w:color w:val="00B050"/>
                <w:sz w:val="18"/>
                <w:szCs w:val="18"/>
              </w:rPr>
              <w:t>For partial inter-donor migration, the IP addresses, BAP address, BH RLC CHs and default mapping used by the boundary node for traffic in a particular topology are assigned by the CU of that topology, and they are configured via RRC.</w:t>
            </w:r>
          </w:p>
          <w:p w14:paraId="044DA250" w14:textId="7B9620A8" w:rsidR="007537BA" w:rsidRPr="007537BA" w:rsidRDefault="007537BA" w:rsidP="007537BA">
            <w:pPr>
              <w:spacing w:before="120"/>
              <w:rPr>
                <w:rFonts w:cs="Calibri"/>
                <w:b/>
                <w:bCs/>
                <w:color w:val="00B050"/>
                <w:sz w:val="18"/>
                <w:szCs w:val="18"/>
              </w:rPr>
            </w:pPr>
            <w:r>
              <w:rPr>
                <w:rFonts w:cs="Calibri"/>
                <w:b/>
                <w:bCs/>
                <w:color w:val="00B050"/>
                <w:sz w:val="18"/>
                <w:szCs w:val="18"/>
              </w:rPr>
              <w:t>A dual-connected boundary node can receive a separate configuration of IP addresses, BAP address, BH RLC CHs for each topology by MN and SN, respectively.</w:t>
            </w:r>
          </w:p>
        </w:tc>
      </w:tr>
    </w:tbl>
    <w:p w14:paraId="07C5A73A" w14:textId="77777777" w:rsidR="007537BA" w:rsidRDefault="007537BA" w:rsidP="00C8242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2574CA2F" w14:textId="2F25FF8D" w:rsidR="000D3D9F" w:rsidRPr="000D3D9F" w:rsidRDefault="000D3D9F" w:rsidP="004326CA">
      <w:pPr>
        <w:widowControl/>
        <w:overflowPunct w:val="0"/>
        <w:autoSpaceDE w:val="0"/>
        <w:autoSpaceDN w:val="0"/>
        <w:adjustRightInd w:val="0"/>
        <w:spacing w:after="120"/>
        <w:ind w:left="279"/>
        <w:jc w:val="center"/>
        <w:textAlignment w:val="baseline"/>
        <w:rPr>
          <w:rFonts w:ascii="Times New Roman" w:eastAsia="宋体" w:hAnsi="Times New Roman" w:cs="Times New Roman"/>
          <w:kern w:val="0"/>
          <w:sz w:val="20"/>
          <w:szCs w:val="20"/>
        </w:rPr>
      </w:pPr>
      <w:r w:rsidRPr="001B32A7">
        <w:rPr>
          <w:noProof/>
        </w:rPr>
        <w:lastRenderedPageBreak/>
        <w:drawing>
          <wp:inline distT="0" distB="0" distL="0" distR="0" wp14:anchorId="375972C4" wp14:editId="7D949E78">
            <wp:extent cx="2698750" cy="191389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98750" cy="1913890"/>
                    </a:xfrm>
                    <a:prstGeom prst="rect">
                      <a:avLst/>
                    </a:prstGeom>
                    <a:noFill/>
                    <a:ln>
                      <a:noFill/>
                    </a:ln>
                  </pic:spPr>
                </pic:pic>
              </a:graphicData>
            </a:graphic>
          </wp:inline>
        </w:drawing>
      </w:r>
    </w:p>
    <w:p w14:paraId="3D70A4F3" w14:textId="123D4355" w:rsidR="000D3D9F" w:rsidRPr="004326CA" w:rsidRDefault="000D3D9F" w:rsidP="004326CA">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4326CA">
        <w:rPr>
          <w:rFonts w:ascii="Times New Roman" w:eastAsia="宋体" w:hAnsi="Times New Roman" w:cs="Times New Roman" w:hint="eastAsia"/>
          <w:kern w:val="0"/>
          <w:sz w:val="20"/>
          <w:szCs w:val="20"/>
        </w:rPr>
        <w:t>F</w:t>
      </w:r>
      <w:r w:rsidRPr="004326CA">
        <w:rPr>
          <w:rFonts w:ascii="Times New Roman" w:eastAsia="宋体" w:hAnsi="Times New Roman" w:cs="Times New Roman"/>
          <w:kern w:val="0"/>
          <w:sz w:val="20"/>
          <w:szCs w:val="20"/>
        </w:rPr>
        <w:t xml:space="preserve">igure 1: An example for </w:t>
      </w:r>
      <w:r w:rsidR="00E86F67">
        <w:rPr>
          <w:rFonts w:ascii="Times New Roman" w:eastAsia="宋体" w:hAnsi="Times New Roman" w:cs="Times New Roman"/>
          <w:kern w:val="0"/>
          <w:sz w:val="20"/>
          <w:szCs w:val="20"/>
        </w:rPr>
        <w:t>partial</w:t>
      </w:r>
      <w:r w:rsidRPr="004326CA">
        <w:rPr>
          <w:rFonts w:ascii="Times New Roman" w:eastAsia="宋体" w:hAnsi="Times New Roman" w:cs="Times New Roman"/>
          <w:kern w:val="0"/>
          <w:sz w:val="20"/>
          <w:szCs w:val="20"/>
        </w:rPr>
        <w:t xml:space="preserve"> inter-donor migration</w:t>
      </w:r>
    </w:p>
    <w:p w14:paraId="40E967D9" w14:textId="27C725ED" w:rsidR="00294674" w:rsidRDefault="0055025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sidRPr="0055025E">
        <w:rPr>
          <w:rFonts w:ascii="Times New Roman" w:eastAsia="宋体" w:hAnsi="Times New Roman" w:cs="Times New Roman"/>
          <w:kern w:val="0"/>
          <w:sz w:val="20"/>
          <w:szCs w:val="20"/>
        </w:rPr>
        <w:t xml:space="preserve">nter-donor migration </w:t>
      </w:r>
      <w:r>
        <w:rPr>
          <w:rFonts w:ascii="Times New Roman" w:eastAsia="宋体" w:hAnsi="Times New Roman" w:cs="Times New Roman"/>
          <w:kern w:val="0"/>
          <w:sz w:val="20"/>
          <w:szCs w:val="20"/>
        </w:rPr>
        <w:t>can</w:t>
      </w:r>
      <w:r w:rsidRPr="0055025E">
        <w:rPr>
          <w:rFonts w:ascii="Times New Roman" w:eastAsia="宋体" w:hAnsi="Times New Roman" w:cs="Times New Roman"/>
          <w:kern w:val="0"/>
          <w:sz w:val="20"/>
          <w:szCs w:val="20"/>
        </w:rPr>
        <w:t xml:space="preserve"> terminate after </w:t>
      </w:r>
      <w:r>
        <w:rPr>
          <w:rFonts w:ascii="Times New Roman" w:eastAsia="宋体" w:hAnsi="Times New Roman" w:cs="Times New Roman"/>
          <w:kern w:val="0"/>
          <w:sz w:val="20"/>
          <w:szCs w:val="20"/>
        </w:rPr>
        <w:t xml:space="preserve">partial migration, then the </w:t>
      </w:r>
      <w:r w:rsidR="007C6371">
        <w:rPr>
          <w:rFonts w:ascii="Times New Roman" w:eastAsia="宋体" w:hAnsi="Times New Roman" w:cs="Times New Roman"/>
          <w:kern w:val="0"/>
          <w:sz w:val="20"/>
          <w:szCs w:val="20"/>
        </w:rPr>
        <w:t xml:space="preserve">boundary </w:t>
      </w:r>
      <w:r>
        <w:rPr>
          <w:rFonts w:ascii="Times New Roman" w:eastAsia="宋体" w:hAnsi="Times New Roman" w:cs="Times New Roman"/>
          <w:kern w:val="0"/>
          <w:sz w:val="20"/>
          <w:szCs w:val="20"/>
        </w:rPr>
        <w:t>IAB-MT connects to the target donor CU while the</w:t>
      </w:r>
      <w:r w:rsidR="007C6371" w:rsidRPr="007C6371">
        <w:rPr>
          <w:rFonts w:ascii="Times New Roman" w:eastAsia="宋体" w:hAnsi="Times New Roman" w:cs="Times New Roman"/>
          <w:kern w:val="0"/>
          <w:sz w:val="20"/>
          <w:szCs w:val="20"/>
        </w:rPr>
        <w:t xml:space="preserve"> </w:t>
      </w:r>
      <w:r w:rsidR="007C6371">
        <w:rPr>
          <w:rFonts w:ascii="Times New Roman" w:eastAsia="宋体" w:hAnsi="Times New Roman" w:cs="Times New Roman"/>
          <w:kern w:val="0"/>
          <w:sz w:val="20"/>
          <w:szCs w:val="20"/>
        </w:rPr>
        <w:t>boundary</w:t>
      </w:r>
      <w:r>
        <w:rPr>
          <w:rFonts w:ascii="Times New Roman" w:eastAsia="宋体" w:hAnsi="Times New Roman" w:cs="Times New Roman"/>
          <w:kern w:val="0"/>
          <w:sz w:val="20"/>
          <w:szCs w:val="20"/>
        </w:rPr>
        <w:t xml:space="preserve"> IAB-DU connects to the source donor CU.</w:t>
      </w:r>
      <w:r w:rsidR="007C6371">
        <w:rPr>
          <w:rFonts w:ascii="Times New Roman" w:eastAsia="宋体" w:hAnsi="Times New Roman" w:cs="Times New Roman"/>
          <w:kern w:val="0"/>
          <w:sz w:val="20"/>
          <w:szCs w:val="20"/>
        </w:rPr>
        <w:t xml:space="preserve"> In this stage, resource collision problem will emerge and have been analyzed by another agenda. While for the </w:t>
      </w:r>
      <w:r w:rsidR="007C6371" w:rsidRPr="007C6371">
        <w:rPr>
          <w:rFonts w:ascii="Times New Roman" w:eastAsia="宋体" w:hAnsi="Times New Roman" w:cs="Times New Roman"/>
          <w:kern w:val="0"/>
          <w:sz w:val="20"/>
          <w:szCs w:val="20"/>
        </w:rPr>
        <w:t xml:space="preserve">routing and bearer mapping configuration for boundary </w:t>
      </w:r>
      <w:r w:rsidR="000A6F9A">
        <w:rPr>
          <w:rFonts w:ascii="Times New Roman" w:eastAsia="宋体" w:hAnsi="Times New Roman" w:cs="Times New Roman"/>
          <w:kern w:val="0"/>
          <w:sz w:val="20"/>
          <w:szCs w:val="20"/>
        </w:rPr>
        <w:t>IAB-node</w:t>
      </w:r>
      <w:r w:rsidR="007C6371">
        <w:rPr>
          <w:rFonts w:ascii="Times New Roman" w:eastAsia="宋体" w:hAnsi="Times New Roman" w:cs="Times New Roman"/>
          <w:kern w:val="0"/>
          <w:sz w:val="20"/>
          <w:szCs w:val="20"/>
        </w:rPr>
        <w:t>, further discussion is necessary.</w:t>
      </w:r>
    </w:p>
    <w:p w14:paraId="77FE55B5" w14:textId="05660890" w:rsidR="00C01559" w:rsidRDefault="00725AB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R16, BAP routing and bearer mapping for BAP entity are configured by the IAB-donor-CU via F1AP signaling both for the UL(MT) and DL(DU), except for the UL default configuration</w:t>
      </w:r>
      <w:r w:rsidR="00C62A74">
        <w:rPr>
          <w:rFonts w:ascii="Times New Roman" w:eastAsia="宋体" w:hAnsi="Times New Roman" w:cs="Times New Roman"/>
          <w:kern w:val="0"/>
          <w:sz w:val="20"/>
          <w:szCs w:val="20"/>
        </w:rPr>
        <w:t xml:space="preserve"> which configured by RRC</w:t>
      </w:r>
      <w:r>
        <w:rPr>
          <w:rFonts w:ascii="Times New Roman" w:eastAsia="宋体" w:hAnsi="Times New Roman" w:cs="Times New Roman"/>
          <w:kern w:val="0"/>
          <w:sz w:val="20"/>
          <w:szCs w:val="20"/>
        </w:rPr>
        <w:t>.</w:t>
      </w:r>
      <w:r w:rsidR="00144EFB">
        <w:rPr>
          <w:rFonts w:ascii="Times New Roman" w:eastAsia="宋体" w:hAnsi="Times New Roman" w:cs="Times New Roman"/>
          <w:kern w:val="0"/>
          <w:sz w:val="20"/>
          <w:szCs w:val="20"/>
        </w:rPr>
        <w:t xml:space="preserve"> And </w:t>
      </w:r>
      <w:r w:rsidR="000A6F9A">
        <w:rPr>
          <w:rFonts w:ascii="Times New Roman" w:eastAsia="宋体" w:hAnsi="Times New Roman" w:cs="Times New Roman"/>
          <w:kern w:val="0"/>
          <w:sz w:val="20"/>
          <w:szCs w:val="20"/>
        </w:rPr>
        <w:t>IAB-node</w:t>
      </w:r>
      <w:r w:rsidR="00144EFB">
        <w:rPr>
          <w:rFonts w:ascii="Times New Roman" w:eastAsia="宋体" w:hAnsi="Times New Roman" w:cs="Times New Roman"/>
          <w:kern w:val="0"/>
          <w:sz w:val="20"/>
          <w:szCs w:val="20"/>
        </w:rPr>
        <w:t xml:space="preserve"> delivers the UL BAP routing and bearer mapping from DU to</w:t>
      </w:r>
      <w:r w:rsidR="00FB4272">
        <w:rPr>
          <w:rFonts w:ascii="Times New Roman" w:eastAsia="宋体" w:hAnsi="Times New Roman" w:cs="Times New Roman"/>
          <w:kern w:val="0"/>
          <w:sz w:val="20"/>
          <w:szCs w:val="20"/>
        </w:rPr>
        <w:t xml:space="preserve"> the</w:t>
      </w:r>
      <w:r w:rsidR="00144EFB">
        <w:rPr>
          <w:rFonts w:ascii="Times New Roman" w:eastAsia="宋体" w:hAnsi="Times New Roman" w:cs="Times New Roman"/>
          <w:kern w:val="0"/>
          <w:sz w:val="20"/>
          <w:szCs w:val="20"/>
        </w:rPr>
        <w:t xml:space="preserve"> </w:t>
      </w:r>
      <w:r w:rsidR="00FB4272" w:rsidRPr="006E530D">
        <w:rPr>
          <w:rFonts w:ascii="Times New Roman" w:eastAsia="宋体" w:hAnsi="Times New Roman" w:cs="Times New Roman"/>
          <w:kern w:val="0"/>
          <w:sz w:val="20"/>
          <w:szCs w:val="20"/>
        </w:rPr>
        <w:t>collocated</w:t>
      </w:r>
      <w:r w:rsidR="00FB4272">
        <w:rPr>
          <w:rFonts w:ascii="Times New Roman" w:eastAsia="宋体" w:hAnsi="Times New Roman" w:cs="Times New Roman"/>
          <w:kern w:val="0"/>
          <w:sz w:val="20"/>
          <w:szCs w:val="20"/>
        </w:rPr>
        <w:t xml:space="preserve"> </w:t>
      </w:r>
      <w:r w:rsidR="00144EFB">
        <w:rPr>
          <w:rFonts w:ascii="Times New Roman" w:eastAsia="宋体" w:hAnsi="Times New Roman" w:cs="Times New Roman"/>
          <w:kern w:val="0"/>
          <w:sz w:val="20"/>
          <w:szCs w:val="20"/>
        </w:rPr>
        <w:t>MT via the internal interface.</w:t>
      </w:r>
      <w:r w:rsidR="00144EFB">
        <w:rPr>
          <w:rFonts w:ascii="Times New Roman" w:eastAsia="宋体" w:hAnsi="Times New Roman" w:cs="Times New Roman" w:hint="eastAsia"/>
          <w:kern w:val="0"/>
          <w:sz w:val="20"/>
          <w:szCs w:val="20"/>
        </w:rPr>
        <w:t xml:space="preserve"> </w:t>
      </w:r>
    </w:p>
    <w:p w14:paraId="727F2947" w14:textId="166F4715" w:rsidR="00F209A5" w:rsidRDefault="00144EF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for the </w:t>
      </w:r>
      <w:r w:rsidR="007C6371">
        <w:rPr>
          <w:rFonts w:ascii="Times New Roman" w:eastAsia="宋体" w:hAnsi="Times New Roman" w:cs="Times New Roman"/>
          <w:kern w:val="0"/>
          <w:sz w:val="20"/>
          <w:szCs w:val="20"/>
        </w:rPr>
        <w:t>boundary</w:t>
      </w:r>
      <w:r>
        <w:rPr>
          <w:rFonts w:ascii="Times New Roman" w:eastAsia="宋体" w:hAnsi="Times New Roman" w:cs="Times New Roman"/>
          <w:kern w:val="0"/>
          <w:sz w:val="20"/>
          <w:szCs w:val="20"/>
        </w:rPr>
        <w:t xml:space="preserve"> </w:t>
      </w:r>
      <w:r w:rsidR="000A6F9A">
        <w:rPr>
          <w:rFonts w:ascii="Times New Roman" w:eastAsia="宋体" w:hAnsi="Times New Roman" w:cs="Times New Roman"/>
          <w:kern w:val="0"/>
          <w:sz w:val="20"/>
          <w:szCs w:val="20"/>
        </w:rPr>
        <w:t>IAB-node</w:t>
      </w:r>
      <w:r>
        <w:rPr>
          <w:rFonts w:ascii="Times New Roman" w:eastAsia="宋体" w:hAnsi="Times New Roman" w:cs="Times New Roman"/>
          <w:kern w:val="0"/>
          <w:sz w:val="20"/>
          <w:szCs w:val="20"/>
        </w:rPr>
        <w:t xml:space="preserve"> which MT and DU subject to different CUs, the legacy way for UL BAP routing and bearer mapping configuration is no longer suitable.</w:t>
      </w:r>
      <w:r w:rsidR="00C01559">
        <w:rPr>
          <w:rFonts w:ascii="Times New Roman" w:eastAsia="宋体" w:hAnsi="Times New Roman" w:cs="Times New Roman"/>
          <w:kern w:val="0"/>
          <w:sz w:val="20"/>
          <w:szCs w:val="20"/>
        </w:rPr>
        <w:t xml:space="preserve"> Firstly, </w:t>
      </w:r>
      <w:r w:rsidR="0018496D">
        <w:rPr>
          <w:rFonts w:ascii="Times New Roman" w:eastAsia="宋体" w:hAnsi="Times New Roman" w:cs="Times New Roman"/>
          <w:kern w:val="0"/>
          <w:sz w:val="20"/>
          <w:szCs w:val="20"/>
        </w:rPr>
        <w:t xml:space="preserve">when it comes to the configuration entity, </w:t>
      </w:r>
      <w:r w:rsidR="00245EF5">
        <w:rPr>
          <w:rFonts w:ascii="Times New Roman" w:eastAsia="宋体" w:hAnsi="Times New Roman" w:cs="Times New Roman"/>
          <w:kern w:val="0"/>
          <w:sz w:val="20"/>
          <w:szCs w:val="20"/>
        </w:rPr>
        <w:t xml:space="preserve">target </w:t>
      </w:r>
      <w:r w:rsidR="007C6371">
        <w:rPr>
          <w:rFonts w:ascii="Times New Roman" w:eastAsia="宋体" w:hAnsi="Times New Roman" w:cs="Times New Roman"/>
          <w:kern w:val="0"/>
          <w:sz w:val="20"/>
          <w:szCs w:val="20"/>
        </w:rPr>
        <w:t xml:space="preserve">donor </w:t>
      </w:r>
      <w:r w:rsidR="00245EF5">
        <w:rPr>
          <w:rFonts w:ascii="Times New Roman" w:eastAsia="宋体" w:hAnsi="Times New Roman" w:cs="Times New Roman"/>
          <w:kern w:val="0"/>
          <w:sz w:val="20"/>
          <w:szCs w:val="20"/>
        </w:rPr>
        <w:t>CU is preferred t</w:t>
      </w:r>
      <w:r w:rsidR="00DB72A0">
        <w:rPr>
          <w:rFonts w:ascii="Times New Roman" w:eastAsia="宋体" w:hAnsi="Times New Roman" w:cs="Times New Roman"/>
          <w:kern w:val="0"/>
          <w:sz w:val="20"/>
          <w:szCs w:val="20"/>
        </w:rPr>
        <w:t>han</w:t>
      </w:r>
      <w:r w:rsidR="00245EF5">
        <w:rPr>
          <w:rFonts w:ascii="Times New Roman" w:eastAsia="宋体" w:hAnsi="Times New Roman" w:cs="Times New Roman"/>
          <w:kern w:val="0"/>
          <w:sz w:val="20"/>
          <w:szCs w:val="20"/>
        </w:rPr>
        <w:t xml:space="preserve"> source</w:t>
      </w:r>
      <w:r w:rsidR="007C6371">
        <w:rPr>
          <w:rFonts w:ascii="Times New Roman" w:eastAsia="宋体" w:hAnsi="Times New Roman" w:cs="Times New Roman"/>
          <w:kern w:val="0"/>
          <w:sz w:val="20"/>
          <w:szCs w:val="20"/>
        </w:rPr>
        <w:t xml:space="preserve"> donor</w:t>
      </w:r>
      <w:r w:rsidR="00245EF5">
        <w:rPr>
          <w:rFonts w:ascii="Times New Roman" w:eastAsia="宋体" w:hAnsi="Times New Roman" w:cs="Times New Roman"/>
          <w:kern w:val="0"/>
          <w:sz w:val="20"/>
          <w:szCs w:val="20"/>
        </w:rPr>
        <w:t xml:space="preserve"> CU since MT has migrated </w:t>
      </w:r>
      <w:r w:rsidR="00DB72A0">
        <w:rPr>
          <w:rFonts w:ascii="Times New Roman" w:eastAsia="宋体" w:hAnsi="Times New Roman" w:cs="Times New Roman"/>
          <w:kern w:val="0"/>
          <w:sz w:val="20"/>
          <w:szCs w:val="20"/>
        </w:rPr>
        <w:t xml:space="preserve">from source </w:t>
      </w:r>
      <w:r w:rsidR="007C6371">
        <w:rPr>
          <w:rFonts w:ascii="Times New Roman" w:eastAsia="宋体" w:hAnsi="Times New Roman" w:cs="Times New Roman"/>
          <w:kern w:val="0"/>
          <w:sz w:val="20"/>
          <w:szCs w:val="20"/>
        </w:rPr>
        <w:t xml:space="preserve">donor </w:t>
      </w:r>
      <w:r w:rsidR="00DB72A0">
        <w:rPr>
          <w:rFonts w:ascii="Times New Roman" w:eastAsia="宋体" w:hAnsi="Times New Roman" w:cs="Times New Roman"/>
          <w:kern w:val="0"/>
          <w:sz w:val="20"/>
          <w:szCs w:val="20"/>
        </w:rPr>
        <w:t xml:space="preserve">CU </w:t>
      </w:r>
      <w:r w:rsidR="00245EF5">
        <w:rPr>
          <w:rFonts w:ascii="Times New Roman" w:eastAsia="宋体" w:hAnsi="Times New Roman" w:cs="Times New Roman"/>
          <w:kern w:val="0"/>
          <w:sz w:val="20"/>
          <w:szCs w:val="20"/>
        </w:rPr>
        <w:t xml:space="preserve">to </w:t>
      </w:r>
      <w:r w:rsidR="00DB72A0">
        <w:rPr>
          <w:rFonts w:ascii="Times New Roman" w:eastAsia="宋体" w:hAnsi="Times New Roman" w:cs="Times New Roman"/>
          <w:kern w:val="0"/>
          <w:sz w:val="20"/>
          <w:szCs w:val="20"/>
        </w:rPr>
        <w:t xml:space="preserve">target </w:t>
      </w:r>
      <w:r w:rsidR="007C6371">
        <w:rPr>
          <w:rFonts w:ascii="Times New Roman" w:eastAsia="宋体" w:hAnsi="Times New Roman" w:cs="Times New Roman"/>
          <w:kern w:val="0"/>
          <w:sz w:val="20"/>
          <w:szCs w:val="20"/>
        </w:rPr>
        <w:t xml:space="preserve">donor </w:t>
      </w:r>
      <w:r w:rsidR="00245EF5">
        <w:rPr>
          <w:rFonts w:ascii="Times New Roman" w:eastAsia="宋体" w:hAnsi="Times New Roman" w:cs="Times New Roman"/>
          <w:kern w:val="0"/>
          <w:sz w:val="20"/>
          <w:szCs w:val="20"/>
        </w:rPr>
        <w:t>CU.</w:t>
      </w:r>
      <w:r w:rsidR="00F209A5">
        <w:rPr>
          <w:rFonts w:ascii="Times New Roman" w:eastAsia="宋体" w:hAnsi="Times New Roman" w:cs="Times New Roman"/>
          <w:kern w:val="0"/>
          <w:sz w:val="20"/>
          <w:szCs w:val="20"/>
        </w:rPr>
        <w:t xml:space="preserve"> </w:t>
      </w:r>
    </w:p>
    <w:p w14:paraId="60087815" w14:textId="529B0B3B" w:rsidR="006141DC" w:rsidRDefault="00F209A5"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for the boundary IAB-DU, the DL </w:t>
      </w:r>
      <w:r w:rsidRPr="00F209A5">
        <w:rPr>
          <w:rFonts w:ascii="Times New Roman" w:eastAsia="宋体" w:hAnsi="Times New Roman" w:cs="Times New Roman"/>
          <w:kern w:val="0"/>
          <w:sz w:val="20"/>
          <w:szCs w:val="20"/>
        </w:rPr>
        <w:t xml:space="preserve">routing and bearer mapping configurations are </w:t>
      </w:r>
      <w:r>
        <w:rPr>
          <w:rFonts w:ascii="Times New Roman" w:eastAsia="宋体" w:hAnsi="Times New Roman" w:cs="Times New Roman"/>
          <w:kern w:val="0"/>
          <w:sz w:val="20"/>
          <w:szCs w:val="20"/>
        </w:rPr>
        <w:t xml:space="preserve">still </w:t>
      </w:r>
      <w:r w:rsidR="00F01D14">
        <w:rPr>
          <w:rFonts w:ascii="Times New Roman" w:eastAsia="宋体" w:hAnsi="Times New Roman" w:cs="Times New Roman"/>
          <w:kern w:val="0"/>
          <w:sz w:val="20"/>
          <w:szCs w:val="20"/>
        </w:rPr>
        <w:t>generated</w:t>
      </w:r>
      <w:r w:rsidRPr="00F209A5">
        <w:rPr>
          <w:rFonts w:ascii="Times New Roman" w:eastAsia="宋体" w:hAnsi="Times New Roman" w:cs="Times New Roman"/>
          <w:kern w:val="0"/>
          <w:sz w:val="20"/>
          <w:szCs w:val="20"/>
        </w:rPr>
        <w:t xml:space="preserve"> by</w:t>
      </w:r>
      <w:r>
        <w:rPr>
          <w:rFonts w:ascii="Times New Roman" w:eastAsia="宋体" w:hAnsi="Times New Roman" w:cs="Times New Roman"/>
          <w:kern w:val="0"/>
          <w:sz w:val="20"/>
          <w:szCs w:val="20"/>
        </w:rPr>
        <w:t xml:space="preserve"> source donor CU.</w:t>
      </w:r>
    </w:p>
    <w:p w14:paraId="1197EED5" w14:textId="6409BEA6" w:rsidR="00245EF5" w:rsidRPr="00B2702C" w:rsidRDefault="00245EF5" w:rsidP="00245EF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2702C">
        <w:rPr>
          <w:rFonts w:ascii="Times New Roman" w:eastAsia="宋体" w:hAnsi="Times New Roman" w:cs="Times New Roman"/>
          <w:b/>
          <w:bCs/>
          <w:kern w:val="0"/>
          <w:sz w:val="20"/>
          <w:szCs w:val="20"/>
        </w:rPr>
        <w:t>P</w:t>
      </w:r>
      <w:r w:rsidR="00B2702C">
        <w:rPr>
          <w:rFonts w:ascii="Times New Roman" w:eastAsia="宋体" w:hAnsi="Times New Roman" w:cs="Times New Roman"/>
          <w:b/>
          <w:bCs/>
          <w:kern w:val="0"/>
          <w:sz w:val="20"/>
          <w:szCs w:val="20"/>
        </w:rPr>
        <w:t xml:space="preserve">roposal </w:t>
      </w:r>
      <w:r w:rsidR="000A6F9A">
        <w:rPr>
          <w:rFonts w:ascii="Times New Roman" w:eastAsia="宋体" w:hAnsi="Times New Roman" w:cs="Times New Roman"/>
          <w:b/>
          <w:bCs/>
          <w:kern w:val="0"/>
          <w:sz w:val="20"/>
          <w:szCs w:val="20"/>
        </w:rPr>
        <w:t>6</w:t>
      </w:r>
      <w:r w:rsidRPr="00B2702C">
        <w:rPr>
          <w:rFonts w:ascii="Times New Roman" w:eastAsia="宋体" w:hAnsi="Times New Roman" w:cs="Times New Roman"/>
          <w:b/>
          <w:bCs/>
          <w:kern w:val="0"/>
          <w:sz w:val="20"/>
          <w:szCs w:val="20"/>
        </w:rPr>
        <w:t xml:space="preserve">: For the </w:t>
      </w:r>
      <w:r w:rsidR="000A6F9A">
        <w:rPr>
          <w:rFonts w:ascii="Times New Roman" w:eastAsia="宋体" w:hAnsi="Times New Roman" w:cs="Times New Roman"/>
          <w:b/>
          <w:bCs/>
          <w:kern w:val="0"/>
          <w:sz w:val="20"/>
          <w:szCs w:val="20"/>
        </w:rPr>
        <w:t>IAB-node</w:t>
      </w:r>
      <w:r w:rsidRPr="00B2702C">
        <w:rPr>
          <w:rFonts w:ascii="Times New Roman" w:eastAsia="宋体" w:hAnsi="Times New Roman" w:cs="Times New Roman"/>
          <w:b/>
          <w:bCs/>
          <w:kern w:val="0"/>
          <w:sz w:val="20"/>
          <w:szCs w:val="20"/>
        </w:rPr>
        <w:t xml:space="preserve"> which MT and DU subject to different</w:t>
      </w:r>
      <w:r w:rsidR="00B2702C">
        <w:rPr>
          <w:rFonts w:ascii="Times New Roman" w:eastAsia="宋体" w:hAnsi="Times New Roman" w:cs="Times New Roman"/>
          <w:b/>
          <w:bCs/>
          <w:kern w:val="0"/>
          <w:sz w:val="20"/>
          <w:szCs w:val="20"/>
        </w:rPr>
        <w:t xml:space="preserve"> </w:t>
      </w:r>
      <w:r w:rsidR="007C6371">
        <w:rPr>
          <w:rFonts w:ascii="Times New Roman" w:eastAsia="宋体" w:hAnsi="Times New Roman" w:cs="Times New Roman"/>
          <w:b/>
          <w:bCs/>
          <w:kern w:val="0"/>
          <w:sz w:val="20"/>
          <w:szCs w:val="20"/>
        </w:rPr>
        <w:t xml:space="preserve">donor </w:t>
      </w:r>
      <w:r w:rsidR="00B2702C">
        <w:rPr>
          <w:rFonts w:ascii="Times New Roman" w:eastAsia="宋体" w:hAnsi="Times New Roman" w:cs="Times New Roman"/>
          <w:b/>
          <w:bCs/>
          <w:kern w:val="0"/>
          <w:sz w:val="20"/>
          <w:szCs w:val="20"/>
        </w:rPr>
        <w:t>CU</w:t>
      </w:r>
      <w:r w:rsidRPr="00B2702C">
        <w:rPr>
          <w:rFonts w:ascii="Times New Roman" w:eastAsia="宋体" w:hAnsi="Times New Roman" w:cs="Times New Roman"/>
          <w:b/>
          <w:bCs/>
          <w:kern w:val="0"/>
          <w:sz w:val="20"/>
          <w:szCs w:val="20"/>
        </w:rPr>
        <w:t xml:space="preserve">s, the UL routing and bearer mapping configurations are </w:t>
      </w:r>
      <w:r w:rsidR="00F01D14" w:rsidRPr="00F01D14">
        <w:rPr>
          <w:rFonts w:ascii="Times New Roman" w:eastAsia="宋体" w:hAnsi="Times New Roman" w:cs="Times New Roman"/>
          <w:b/>
          <w:bCs/>
          <w:kern w:val="0"/>
          <w:sz w:val="20"/>
          <w:szCs w:val="20"/>
        </w:rPr>
        <w:t xml:space="preserve">generated </w:t>
      </w:r>
      <w:r w:rsidRPr="00B2702C">
        <w:rPr>
          <w:rFonts w:ascii="Times New Roman" w:eastAsia="宋体" w:hAnsi="Times New Roman" w:cs="Times New Roman"/>
          <w:b/>
          <w:bCs/>
          <w:kern w:val="0"/>
          <w:sz w:val="20"/>
          <w:szCs w:val="20"/>
        </w:rPr>
        <w:t xml:space="preserve">by the </w:t>
      </w:r>
      <w:r w:rsidR="00B2702C">
        <w:rPr>
          <w:rFonts w:ascii="Times New Roman" w:eastAsia="宋体" w:hAnsi="Times New Roman" w:cs="Times New Roman"/>
          <w:b/>
          <w:bCs/>
          <w:kern w:val="0"/>
          <w:sz w:val="20"/>
          <w:szCs w:val="20"/>
        </w:rPr>
        <w:t>CU</w:t>
      </w:r>
      <w:r w:rsidRPr="00B2702C">
        <w:rPr>
          <w:rFonts w:ascii="Times New Roman" w:eastAsia="宋体" w:hAnsi="Times New Roman" w:cs="Times New Roman"/>
          <w:b/>
          <w:bCs/>
          <w:kern w:val="0"/>
          <w:sz w:val="20"/>
          <w:szCs w:val="20"/>
        </w:rPr>
        <w:t xml:space="preserve"> which MT connected</w:t>
      </w:r>
      <w:r w:rsidR="00F209A5">
        <w:rPr>
          <w:rFonts w:ascii="Times New Roman" w:eastAsia="宋体" w:hAnsi="Times New Roman" w:cs="Times New Roman"/>
          <w:b/>
          <w:bCs/>
          <w:kern w:val="0"/>
          <w:sz w:val="20"/>
          <w:szCs w:val="20"/>
        </w:rPr>
        <w:t xml:space="preserve">, while the DL routing and bearer mapping configurations are </w:t>
      </w:r>
      <w:r w:rsidR="00F01D14" w:rsidRPr="00F01D14">
        <w:rPr>
          <w:rFonts w:ascii="Times New Roman" w:eastAsia="宋体" w:hAnsi="Times New Roman" w:cs="Times New Roman"/>
          <w:b/>
          <w:bCs/>
          <w:kern w:val="0"/>
          <w:sz w:val="20"/>
          <w:szCs w:val="20"/>
        </w:rPr>
        <w:t xml:space="preserve">generated </w:t>
      </w:r>
      <w:r w:rsidR="00F209A5">
        <w:rPr>
          <w:rFonts w:ascii="Times New Roman" w:eastAsia="宋体" w:hAnsi="Times New Roman" w:cs="Times New Roman"/>
          <w:b/>
          <w:bCs/>
          <w:kern w:val="0"/>
          <w:sz w:val="20"/>
          <w:szCs w:val="20"/>
        </w:rPr>
        <w:t>by the CU which DU connected.</w:t>
      </w:r>
    </w:p>
    <w:p w14:paraId="6F5C39D8" w14:textId="38DCD91D" w:rsidR="0054197C" w:rsidRPr="00144EFB" w:rsidRDefault="00DB72A0"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But the target </w:t>
      </w:r>
      <w:r w:rsidR="00F209A5">
        <w:rPr>
          <w:rFonts w:ascii="Times New Roman" w:eastAsia="宋体" w:hAnsi="Times New Roman" w:cs="Times New Roman"/>
          <w:kern w:val="0"/>
          <w:sz w:val="20"/>
          <w:szCs w:val="20"/>
        </w:rPr>
        <w:t xml:space="preserve">donor </w:t>
      </w:r>
      <w:r>
        <w:rPr>
          <w:rFonts w:ascii="Times New Roman" w:eastAsia="宋体" w:hAnsi="Times New Roman" w:cs="Times New Roman"/>
          <w:kern w:val="0"/>
          <w:sz w:val="20"/>
          <w:szCs w:val="20"/>
        </w:rPr>
        <w:t>CU does</w:t>
      </w:r>
      <w:r w:rsidR="00F209A5">
        <w:rPr>
          <w:rFonts w:ascii="Times New Roman" w:eastAsia="宋体" w:hAnsi="Times New Roman" w:cs="Times New Roman"/>
          <w:kern w:val="0"/>
          <w:sz w:val="20"/>
          <w:szCs w:val="20"/>
        </w:rPr>
        <w:t>n’t</w:t>
      </w:r>
      <w:r>
        <w:rPr>
          <w:rFonts w:ascii="Times New Roman" w:eastAsia="宋体" w:hAnsi="Times New Roman" w:cs="Times New Roman"/>
          <w:kern w:val="0"/>
          <w:sz w:val="20"/>
          <w:szCs w:val="20"/>
        </w:rPr>
        <w:t xml:space="preserve"> have the F1 connection with </w:t>
      </w:r>
      <w:r w:rsidR="00F209A5">
        <w:rPr>
          <w:rFonts w:ascii="Times New Roman" w:eastAsia="宋体" w:hAnsi="Times New Roman" w:cs="Times New Roman"/>
          <w:kern w:val="0"/>
          <w:sz w:val="20"/>
          <w:szCs w:val="20"/>
        </w:rPr>
        <w:t>boundary</w:t>
      </w:r>
      <w:r>
        <w:rPr>
          <w:rFonts w:ascii="Times New Roman" w:eastAsia="宋体" w:hAnsi="Times New Roman" w:cs="Times New Roman"/>
          <w:kern w:val="0"/>
          <w:sz w:val="20"/>
          <w:szCs w:val="20"/>
        </w:rPr>
        <w:t xml:space="preserve"> </w:t>
      </w:r>
      <w:r w:rsidR="000A6F9A">
        <w:rPr>
          <w:rFonts w:ascii="Times New Roman" w:eastAsia="宋体" w:hAnsi="Times New Roman" w:cs="Times New Roman"/>
          <w:kern w:val="0"/>
          <w:sz w:val="20"/>
          <w:szCs w:val="20"/>
        </w:rPr>
        <w:t>IAB-node</w:t>
      </w:r>
      <w:r w:rsidR="00631526">
        <w:rPr>
          <w:rFonts w:ascii="Times New Roman" w:eastAsia="宋体" w:hAnsi="Times New Roman" w:cs="Times New Roman"/>
          <w:kern w:val="0"/>
          <w:sz w:val="20"/>
          <w:szCs w:val="20"/>
        </w:rPr>
        <w:t xml:space="preserve"> and the configuration cannot be transported to </w:t>
      </w:r>
      <w:r w:rsidR="000A6F9A">
        <w:rPr>
          <w:rFonts w:ascii="Times New Roman" w:eastAsia="宋体" w:hAnsi="Times New Roman" w:cs="Times New Roman"/>
          <w:kern w:val="0"/>
          <w:sz w:val="20"/>
          <w:szCs w:val="20"/>
        </w:rPr>
        <w:t>IAB-node</w:t>
      </w:r>
      <w:r w:rsidR="00631526">
        <w:rPr>
          <w:rFonts w:ascii="Times New Roman" w:eastAsia="宋体" w:hAnsi="Times New Roman" w:cs="Times New Roman"/>
          <w:kern w:val="0"/>
          <w:sz w:val="20"/>
          <w:szCs w:val="20"/>
        </w:rPr>
        <w:t xml:space="preserve"> via the F1AP signaling. </w:t>
      </w:r>
      <w:r w:rsidR="00AD58B4">
        <w:rPr>
          <w:rFonts w:ascii="Times New Roman" w:eastAsia="宋体" w:hAnsi="Times New Roman" w:cs="Times New Roman"/>
          <w:kern w:val="0"/>
          <w:sz w:val="20"/>
          <w:szCs w:val="20"/>
        </w:rPr>
        <w:t xml:space="preserve">Thus, how to transport the configuration between </w:t>
      </w:r>
      <w:r w:rsidR="00F209A5">
        <w:rPr>
          <w:rFonts w:ascii="Times New Roman" w:eastAsia="宋体" w:hAnsi="Times New Roman" w:cs="Times New Roman"/>
          <w:kern w:val="0"/>
          <w:sz w:val="20"/>
          <w:szCs w:val="20"/>
        </w:rPr>
        <w:t xml:space="preserve">boundary </w:t>
      </w:r>
      <w:r w:rsidR="000A6F9A">
        <w:rPr>
          <w:rFonts w:ascii="Times New Roman" w:eastAsia="宋体" w:hAnsi="Times New Roman" w:cs="Times New Roman"/>
          <w:kern w:val="0"/>
          <w:sz w:val="20"/>
          <w:szCs w:val="20"/>
        </w:rPr>
        <w:t>IAB-node</w:t>
      </w:r>
      <w:r w:rsidR="00AD58B4">
        <w:rPr>
          <w:rFonts w:ascii="Times New Roman" w:eastAsia="宋体" w:hAnsi="Times New Roman" w:cs="Times New Roman"/>
          <w:kern w:val="0"/>
          <w:sz w:val="20"/>
          <w:szCs w:val="20"/>
        </w:rPr>
        <w:t xml:space="preserve"> and target </w:t>
      </w:r>
      <w:r w:rsidR="00F209A5">
        <w:rPr>
          <w:rFonts w:ascii="Times New Roman" w:eastAsia="宋体" w:hAnsi="Times New Roman" w:cs="Times New Roman"/>
          <w:kern w:val="0"/>
          <w:sz w:val="20"/>
          <w:szCs w:val="20"/>
        </w:rPr>
        <w:t xml:space="preserve">donor </w:t>
      </w:r>
      <w:r w:rsidR="00AD58B4">
        <w:rPr>
          <w:rFonts w:ascii="Times New Roman" w:eastAsia="宋体" w:hAnsi="Times New Roman" w:cs="Times New Roman"/>
          <w:kern w:val="0"/>
          <w:sz w:val="20"/>
          <w:szCs w:val="20"/>
        </w:rPr>
        <w:t xml:space="preserve">CU need to be studied. One straightforward method is to use the RRC message directly between </w:t>
      </w:r>
      <w:r w:rsidR="00F209A5">
        <w:rPr>
          <w:rFonts w:ascii="Times New Roman" w:eastAsia="宋体" w:hAnsi="Times New Roman" w:cs="Times New Roman"/>
          <w:kern w:val="0"/>
          <w:sz w:val="20"/>
          <w:szCs w:val="20"/>
        </w:rPr>
        <w:t xml:space="preserve">target donor </w:t>
      </w:r>
      <w:r w:rsidR="00AD58B4">
        <w:rPr>
          <w:rFonts w:ascii="Times New Roman" w:eastAsia="宋体" w:hAnsi="Times New Roman" w:cs="Times New Roman"/>
          <w:kern w:val="0"/>
          <w:sz w:val="20"/>
          <w:szCs w:val="20"/>
        </w:rPr>
        <w:t xml:space="preserve">CU and </w:t>
      </w:r>
      <w:r w:rsidR="00F209A5">
        <w:rPr>
          <w:rFonts w:ascii="Times New Roman" w:eastAsia="宋体" w:hAnsi="Times New Roman" w:cs="Times New Roman"/>
          <w:kern w:val="0"/>
          <w:sz w:val="20"/>
          <w:szCs w:val="20"/>
        </w:rPr>
        <w:t xml:space="preserve">boundary </w:t>
      </w:r>
      <w:r w:rsidR="00AD58B4">
        <w:rPr>
          <w:rFonts w:ascii="Times New Roman" w:eastAsia="宋体" w:hAnsi="Times New Roman" w:cs="Times New Roman"/>
          <w:kern w:val="0"/>
          <w:sz w:val="20"/>
          <w:szCs w:val="20"/>
        </w:rPr>
        <w:t xml:space="preserve">IAB-MT. Alternatively, the configuration </w:t>
      </w:r>
      <w:r w:rsidR="002436E7">
        <w:rPr>
          <w:rFonts w:ascii="Times New Roman" w:eastAsia="宋体" w:hAnsi="Times New Roman" w:cs="Times New Roman"/>
          <w:kern w:val="0"/>
          <w:sz w:val="20"/>
          <w:szCs w:val="20"/>
        </w:rPr>
        <w:t xml:space="preserve">which </w:t>
      </w:r>
      <w:r w:rsidR="00AD58B4">
        <w:rPr>
          <w:rFonts w:ascii="Times New Roman" w:eastAsia="宋体" w:hAnsi="Times New Roman" w:cs="Times New Roman"/>
          <w:kern w:val="0"/>
          <w:sz w:val="20"/>
          <w:szCs w:val="20"/>
        </w:rPr>
        <w:t xml:space="preserve">generated by the </w:t>
      </w:r>
      <w:r w:rsidR="00F209A5">
        <w:rPr>
          <w:rFonts w:ascii="Times New Roman" w:eastAsia="宋体" w:hAnsi="Times New Roman" w:cs="Times New Roman"/>
          <w:kern w:val="0"/>
          <w:sz w:val="20"/>
          <w:szCs w:val="20"/>
        </w:rPr>
        <w:t xml:space="preserve">target donor </w:t>
      </w:r>
      <w:r w:rsidR="00AD58B4">
        <w:rPr>
          <w:rFonts w:ascii="Times New Roman" w:eastAsia="宋体" w:hAnsi="Times New Roman" w:cs="Times New Roman"/>
          <w:kern w:val="0"/>
          <w:sz w:val="20"/>
          <w:szCs w:val="20"/>
        </w:rPr>
        <w:t>CU can</w:t>
      </w:r>
      <w:r w:rsidR="002436E7">
        <w:rPr>
          <w:rFonts w:ascii="Times New Roman" w:eastAsia="宋体" w:hAnsi="Times New Roman" w:cs="Times New Roman"/>
          <w:kern w:val="0"/>
          <w:sz w:val="20"/>
          <w:szCs w:val="20"/>
        </w:rPr>
        <w:t xml:space="preserve"> be</w:t>
      </w:r>
      <w:r w:rsidR="00AD58B4">
        <w:rPr>
          <w:rFonts w:ascii="Times New Roman" w:eastAsia="宋体" w:hAnsi="Times New Roman" w:cs="Times New Roman"/>
          <w:kern w:val="0"/>
          <w:sz w:val="20"/>
          <w:szCs w:val="20"/>
        </w:rPr>
        <w:t xml:space="preserve"> firstly </w:t>
      </w:r>
      <w:r w:rsidR="002436E7">
        <w:rPr>
          <w:rFonts w:ascii="Times New Roman" w:eastAsia="宋体" w:hAnsi="Times New Roman" w:cs="Times New Roman"/>
          <w:kern w:val="0"/>
          <w:sz w:val="20"/>
          <w:szCs w:val="20"/>
        </w:rPr>
        <w:t xml:space="preserve">transported to </w:t>
      </w:r>
      <w:r w:rsidR="00F209A5">
        <w:rPr>
          <w:rFonts w:ascii="Times New Roman" w:eastAsia="宋体" w:hAnsi="Times New Roman" w:cs="Times New Roman"/>
          <w:kern w:val="0"/>
          <w:sz w:val="20"/>
          <w:szCs w:val="20"/>
        </w:rPr>
        <w:t xml:space="preserve">source donor </w:t>
      </w:r>
      <w:r w:rsidR="002436E7">
        <w:rPr>
          <w:rFonts w:ascii="Times New Roman" w:eastAsia="宋体" w:hAnsi="Times New Roman" w:cs="Times New Roman"/>
          <w:kern w:val="0"/>
          <w:sz w:val="20"/>
          <w:szCs w:val="20"/>
        </w:rPr>
        <w:t xml:space="preserve">CU and then </w:t>
      </w:r>
      <w:r w:rsidR="000A6F9A">
        <w:rPr>
          <w:rFonts w:ascii="Times New Roman" w:eastAsia="宋体" w:hAnsi="Times New Roman" w:cs="Times New Roman"/>
          <w:kern w:val="0"/>
          <w:sz w:val="20"/>
          <w:szCs w:val="20"/>
        </w:rPr>
        <w:t>configured</w:t>
      </w:r>
      <w:r w:rsidR="002436E7" w:rsidRPr="002436E7">
        <w:rPr>
          <w:rFonts w:ascii="Times New Roman" w:eastAsia="宋体" w:hAnsi="Times New Roman" w:cs="Times New Roman"/>
          <w:kern w:val="0"/>
          <w:sz w:val="20"/>
          <w:szCs w:val="20"/>
        </w:rPr>
        <w:t xml:space="preserve"> to the </w:t>
      </w:r>
      <w:r w:rsidR="00F209A5">
        <w:rPr>
          <w:rFonts w:ascii="Times New Roman" w:eastAsia="宋体" w:hAnsi="Times New Roman" w:cs="Times New Roman"/>
          <w:kern w:val="0"/>
          <w:sz w:val="20"/>
          <w:szCs w:val="20"/>
        </w:rPr>
        <w:t xml:space="preserve">boundary </w:t>
      </w:r>
      <w:r w:rsidR="002436E7" w:rsidRPr="002436E7">
        <w:rPr>
          <w:rFonts w:ascii="Times New Roman" w:eastAsia="宋体" w:hAnsi="Times New Roman" w:cs="Times New Roman"/>
          <w:kern w:val="0"/>
          <w:sz w:val="20"/>
          <w:szCs w:val="20"/>
        </w:rPr>
        <w:t>IAB-node via F1AP</w:t>
      </w:r>
      <w:r w:rsidR="002436E7">
        <w:rPr>
          <w:rFonts w:ascii="Times New Roman" w:eastAsia="宋体" w:hAnsi="Times New Roman" w:cs="Times New Roman"/>
          <w:kern w:val="0"/>
          <w:sz w:val="20"/>
          <w:szCs w:val="20"/>
        </w:rPr>
        <w:t>.</w:t>
      </w:r>
    </w:p>
    <w:p w14:paraId="2EEFEDD1" w14:textId="14BD0DFA" w:rsidR="00E713D6" w:rsidRPr="00C66D02" w:rsidRDefault="00E713D6" w:rsidP="00E713D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P</w:t>
      </w:r>
      <w:r w:rsidR="00C66D02">
        <w:rPr>
          <w:rFonts w:ascii="Times New Roman" w:eastAsia="宋体" w:hAnsi="Times New Roman" w:cs="Times New Roman"/>
          <w:b/>
          <w:bCs/>
          <w:kern w:val="0"/>
          <w:sz w:val="20"/>
          <w:szCs w:val="20"/>
        </w:rPr>
        <w:t xml:space="preserve">roposal </w:t>
      </w:r>
      <w:r w:rsidR="00E26CE1">
        <w:rPr>
          <w:rFonts w:ascii="Times New Roman" w:eastAsia="宋体" w:hAnsi="Times New Roman" w:cs="Times New Roman"/>
          <w:b/>
          <w:bCs/>
          <w:kern w:val="0"/>
          <w:sz w:val="20"/>
          <w:szCs w:val="20"/>
        </w:rPr>
        <w:t>7</w:t>
      </w:r>
      <w:r w:rsidRPr="00C66D02">
        <w:rPr>
          <w:rFonts w:ascii="Times New Roman" w:eastAsia="宋体" w:hAnsi="Times New Roman" w:cs="Times New Roman"/>
          <w:b/>
          <w:bCs/>
          <w:kern w:val="0"/>
          <w:sz w:val="20"/>
          <w:szCs w:val="20"/>
        </w:rPr>
        <w:t xml:space="preserve">: The generated </w:t>
      </w:r>
      <w:bookmarkStart w:id="7" w:name="OLE_LINK19"/>
      <w:bookmarkStart w:id="8" w:name="OLE_LINK20"/>
      <w:r w:rsidRPr="00C66D02">
        <w:rPr>
          <w:rFonts w:ascii="Times New Roman" w:eastAsia="宋体" w:hAnsi="Times New Roman" w:cs="Times New Roman"/>
          <w:b/>
          <w:bCs/>
          <w:kern w:val="0"/>
          <w:sz w:val="20"/>
          <w:szCs w:val="20"/>
        </w:rPr>
        <w:t>UL routing and bearer mapping configurations</w:t>
      </w:r>
      <w:bookmarkEnd w:id="7"/>
      <w:bookmarkEnd w:id="8"/>
      <w:r w:rsidRPr="00C66D02">
        <w:rPr>
          <w:rFonts w:ascii="Times New Roman" w:eastAsia="宋体" w:hAnsi="Times New Roman" w:cs="Times New Roman"/>
          <w:b/>
          <w:bCs/>
          <w:kern w:val="0"/>
          <w:sz w:val="20"/>
          <w:szCs w:val="20"/>
        </w:rPr>
        <w:t xml:space="preserve"> can be delivered to the </w:t>
      </w:r>
      <w:r w:rsidR="00F209A5">
        <w:rPr>
          <w:rFonts w:ascii="Times New Roman" w:eastAsia="宋体" w:hAnsi="Times New Roman" w:cs="Times New Roman"/>
          <w:b/>
          <w:bCs/>
          <w:kern w:val="0"/>
          <w:sz w:val="20"/>
          <w:szCs w:val="20"/>
        </w:rPr>
        <w:t xml:space="preserve">boundary </w:t>
      </w:r>
      <w:r w:rsidRPr="00C66D02">
        <w:rPr>
          <w:rFonts w:ascii="Times New Roman" w:eastAsia="宋体" w:hAnsi="Times New Roman" w:cs="Times New Roman"/>
          <w:b/>
          <w:bCs/>
          <w:kern w:val="0"/>
          <w:sz w:val="20"/>
          <w:szCs w:val="20"/>
        </w:rPr>
        <w:t xml:space="preserve">IAB-MT </w:t>
      </w:r>
      <w:r w:rsidR="00E04FE5">
        <w:rPr>
          <w:rFonts w:ascii="Times New Roman" w:eastAsia="宋体" w:hAnsi="Times New Roman" w:cs="Times New Roman"/>
          <w:b/>
          <w:bCs/>
          <w:kern w:val="0"/>
          <w:sz w:val="20"/>
          <w:szCs w:val="20"/>
        </w:rPr>
        <w:t xml:space="preserve">from target CU </w:t>
      </w:r>
      <w:r w:rsidRPr="00C66D02">
        <w:rPr>
          <w:rFonts w:ascii="Times New Roman" w:eastAsia="宋体" w:hAnsi="Times New Roman" w:cs="Times New Roman"/>
          <w:b/>
          <w:bCs/>
          <w:kern w:val="0"/>
          <w:sz w:val="20"/>
          <w:szCs w:val="20"/>
        </w:rPr>
        <w:t>via the following two candidate options.</w:t>
      </w:r>
    </w:p>
    <w:p w14:paraId="4583406B" w14:textId="519EB7C9" w:rsidR="00E713D6" w:rsidRPr="00C66D02" w:rsidRDefault="00E713D6" w:rsidP="00C66D02">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Opt1: target</w:t>
      </w:r>
      <w:r w:rsidR="00F209A5">
        <w:rPr>
          <w:rFonts w:ascii="Times New Roman" w:eastAsia="宋体" w:hAnsi="Times New Roman" w:cs="Times New Roman"/>
          <w:b/>
          <w:bCs/>
          <w:kern w:val="0"/>
          <w:sz w:val="20"/>
          <w:szCs w:val="20"/>
        </w:rPr>
        <w:t xml:space="preserve"> </w:t>
      </w:r>
      <w:r w:rsidR="00C66D02">
        <w:rPr>
          <w:rFonts w:ascii="Times New Roman" w:eastAsia="宋体" w:hAnsi="Times New Roman" w:cs="Times New Roman"/>
          <w:b/>
          <w:bCs/>
          <w:kern w:val="0"/>
          <w:sz w:val="20"/>
          <w:szCs w:val="20"/>
        </w:rPr>
        <w:t>CU</w:t>
      </w:r>
      <w:r w:rsidRPr="00C66D02">
        <w:rPr>
          <w:rFonts w:ascii="Times New Roman" w:eastAsia="宋体" w:hAnsi="Times New Roman" w:cs="Times New Roman"/>
          <w:b/>
          <w:bCs/>
          <w:kern w:val="0"/>
          <w:sz w:val="20"/>
          <w:szCs w:val="20"/>
        </w:rPr>
        <w:t xml:space="preserve"> configur</w:t>
      </w:r>
      <w:r w:rsidR="00AD58B4" w:rsidRPr="00C66D02">
        <w:rPr>
          <w:rFonts w:ascii="Times New Roman" w:eastAsia="宋体" w:hAnsi="Times New Roman" w:cs="Times New Roman"/>
          <w:b/>
          <w:bCs/>
          <w:kern w:val="0"/>
          <w:sz w:val="20"/>
          <w:szCs w:val="20"/>
        </w:rPr>
        <w:t xml:space="preserve">e </w:t>
      </w:r>
      <w:r w:rsidRPr="00C66D02">
        <w:rPr>
          <w:rFonts w:ascii="Times New Roman" w:eastAsia="宋体" w:hAnsi="Times New Roman" w:cs="Times New Roman"/>
          <w:b/>
          <w:bCs/>
          <w:kern w:val="0"/>
          <w:sz w:val="20"/>
          <w:szCs w:val="20"/>
        </w:rPr>
        <w:t xml:space="preserve">the configuration to </w:t>
      </w:r>
      <w:r w:rsidR="00F209A5">
        <w:rPr>
          <w:rFonts w:ascii="Times New Roman" w:eastAsia="宋体" w:hAnsi="Times New Roman" w:cs="Times New Roman"/>
          <w:b/>
          <w:bCs/>
          <w:kern w:val="0"/>
          <w:sz w:val="20"/>
          <w:szCs w:val="20"/>
        </w:rPr>
        <w:t>boundary</w:t>
      </w:r>
      <w:r w:rsidRPr="00C66D02">
        <w:rPr>
          <w:rFonts w:ascii="Times New Roman" w:eastAsia="宋体" w:hAnsi="Times New Roman" w:cs="Times New Roman"/>
          <w:b/>
          <w:bCs/>
          <w:kern w:val="0"/>
          <w:sz w:val="20"/>
          <w:szCs w:val="20"/>
        </w:rPr>
        <w:t xml:space="preserve"> IAB-MT directly via RRC</w:t>
      </w:r>
    </w:p>
    <w:p w14:paraId="145F79B7" w14:textId="5064B790" w:rsidR="00E713D6" w:rsidRDefault="00E713D6" w:rsidP="00C66D02">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Opt2: the configurations are sent</w:t>
      </w:r>
      <w:r w:rsidR="000A6F9A">
        <w:rPr>
          <w:rFonts w:ascii="Times New Roman" w:eastAsia="宋体" w:hAnsi="Times New Roman" w:cs="Times New Roman"/>
          <w:b/>
          <w:bCs/>
          <w:kern w:val="0"/>
          <w:sz w:val="20"/>
          <w:szCs w:val="20"/>
        </w:rPr>
        <w:t xml:space="preserve"> from target CU</w:t>
      </w:r>
      <w:r w:rsidRPr="00C66D02">
        <w:rPr>
          <w:rFonts w:ascii="Times New Roman" w:eastAsia="宋体" w:hAnsi="Times New Roman" w:cs="Times New Roman"/>
          <w:b/>
          <w:bCs/>
          <w:kern w:val="0"/>
          <w:sz w:val="20"/>
          <w:szCs w:val="20"/>
        </w:rPr>
        <w:t xml:space="preserve"> to source </w:t>
      </w:r>
      <w:r w:rsidR="00C66D02">
        <w:rPr>
          <w:rFonts w:ascii="Times New Roman" w:eastAsia="宋体" w:hAnsi="Times New Roman" w:cs="Times New Roman"/>
          <w:b/>
          <w:bCs/>
          <w:kern w:val="0"/>
          <w:sz w:val="20"/>
          <w:szCs w:val="20"/>
        </w:rPr>
        <w:t>CU</w:t>
      </w:r>
      <w:r w:rsidR="000A6F9A">
        <w:rPr>
          <w:rFonts w:ascii="Times New Roman" w:eastAsia="宋体" w:hAnsi="Times New Roman" w:cs="Times New Roman"/>
          <w:b/>
          <w:bCs/>
          <w:kern w:val="0"/>
          <w:sz w:val="20"/>
          <w:szCs w:val="20"/>
        </w:rPr>
        <w:t xml:space="preserve"> via X2AP</w:t>
      </w:r>
      <w:r w:rsidRPr="00C66D02">
        <w:rPr>
          <w:rFonts w:ascii="Times New Roman" w:eastAsia="宋体" w:hAnsi="Times New Roman" w:cs="Times New Roman"/>
          <w:b/>
          <w:bCs/>
          <w:kern w:val="0"/>
          <w:sz w:val="20"/>
          <w:szCs w:val="20"/>
        </w:rPr>
        <w:t xml:space="preserve"> and then</w:t>
      </w:r>
      <w:r w:rsidR="000A6F9A">
        <w:rPr>
          <w:rFonts w:ascii="Times New Roman" w:eastAsia="宋体" w:hAnsi="Times New Roman" w:cs="Times New Roman"/>
          <w:b/>
          <w:bCs/>
          <w:kern w:val="0"/>
          <w:sz w:val="20"/>
          <w:szCs w:val="20"/>
        </w:rPr>
        <w:t xml:space="preserve"> configured</w:t>
      </w:r>
      <w:r w:rsidRPr="00C66D02">
        <w:rPr>
          <w:rFonts w:ascii="Times New Roman" w:eastAsia="宋体" w:hAnsi="Times New Roman" w:cs="Times New Roman"/>
          <w:b/>
          <w:bCs/>
          <w:kern w:val="0"/>
          <w:sz w:val="20"/>
          <w:szCs w:val="20"/>
        </w:rPr>
        <w:t xml:space="preserve"> to the</w:t>
      </w:r>
      <w:r w:rsidR="00F209A5">
        <w:rPr>
          <w:rFonts w:ascii="Times New Roman" w:eastAsia="宋体" w:hAnsi="Times New Roman" w:cs="Times New Roman"/>
          <w:b/>
          <w:bCs/>
          <w:kern w:val="0"/>
          <w:sz w:val="20"/>
          <w:szCs w:val="20"/>
        </w:rPr>
        <w:t xml:space="preserve"> boundary</w:t>
      </w:r>
      <w:r w:rsidRPr="00C66D02">
        <w:rPr>
          <w:rFonts w:ascii="Times New Roman" w:eastAsia="宋体" w:hAnsi="Times New Roman" w:cs="Times New Roman"/>
          <w:b/>
          <w:bCs/>
          <w:kern w:val="0"/>
          <w:sz w:val="20"/>
          <w:szCs w:val="20"/>
        </w:rPr>
        <w:t xml:space="preserve"> IAB-node via F1AP</w:t>
      </w:r>
      <w:r w:rsidR="000A6F9A">
        <w:rPr>
          <w:rFonts w:ascii="Times New Roman" w:eastAsia="宋体" w:hAnsi="Times New Roman" w:cs="Times New Roman"/>
          <w:b/>
          <w:bCs/>
          <w:kern w:val="0"/>
          <w:sz w:val="20"/>
          <w:szCs w:val="20"/>
        </w:rPr>
        <w:t xml:space="preserve"> by source CU</w:t>
      </w:r>
    </w:p>
    <w:p w14:paraId="10855928" w14:textId="16B4BACD" w:rsidR="0068770B" w:rsidRPr="0068770B" w:rsidRDefault="0068770B" w:rsidP="0068770B">
      <w:pPr>
        <w:widowControl/>
        <w:overflowPunct w:val="0"/>
        <w:autoSpaceDE w:val="0"/>
        <w:autoSpaceDN w:val="0"/>
        <w:adjustRightInd w:val="0"/>
        <w:spacing w:after="120"/>
        <w:textAlignment w:val="baseline"/>
        <w:rPr>
          <w:rFonts w:ascii="Times New Roman" w:eastAsia="宋体" w:hAnsi="Times New Roman" w:cs="Times New Roman"/>
          <w:b/>
          <w:bCs/>
          <w:kern w:val="0"/>
          <w:sz w:val="22"/>
          <w:u w:val="single"/>
        </w:rPr>
      </w:pPr>
      <w:r w:rsidRPr="0068770B">
        <w:rPr>
          <w:rFonts w:ascii="Times New Roman" w:eastAsia="宋体" w:hAnsi="Times New Roman" w:cs="Times New Roman"/>
          <w:b/>
          <w:bCs/>
          <w:kern w:val="0"/>
          <w:sz w:val="22"/>
          <w:u w:val="single"/>
        </w:rPr>
        <w:t xml:space="preserve">Routing and bearer mapping at </w:t>
      </w:r>
      <w:r>
        <w:rPr>
          <w:rFonts w:ascii="Times New Roman" w:eastAsia="宋体" w:hAnsi="Times New Roman" w:cs="Times New Roman"/>
          <w:b/>
          <w:bCs/>
          <w:kern w:val="0"/>
          <w:sz w:val="22"/>
          <w:u w:val="single"/>
        </w:rPr>
        <w:t>target</w:t>
      </w:r>
      <w:r w:rsidR="008006B4">
        <w:rPr>
          <w:rFonts w:ascii="Times New Roman" w:eastAsia="宋体" w:hAnsi="Times New Roman" w:cs="Times New Roman"/>
          <w:b/>
          <w:bCs/>
          <w:kern w:val="0"/>
          <w:sz w:val="22"/>
          <w:u w:val="single"/>
        </w:rPr>
        <w:t>-</w:t>
      </w:r>
      <w:r>
        <w:rPr>
          <w:rFonts w:ascii="Times New Roman" w:eastAsia="宋体" w:hAnsi="Times New Roman" w:cs="Times New Roman"/>
          <w:b/>
          <w:bCs/>
          <w:kern w:val="0"/>
          <w:sz w:val="22"/>
          <w:u w:val="single"/>
        </w:rPr>
        <w:t>donor</w:t>
      </w:r>
      <w:r w:rsidR="008006B4">
        <w:rPr>
          <w:rFonts w:ascii="Times New Roman" w:eastAsia="宋体" w:hAnsi="Times New Roman" w:cs="Times New Roman"/>
          <w:b/>
          <w:bCs/>
          <w:kern w:val="0"/>
          <w:sz w:val="22"/>
          <w:u w:val="single"/>
        </w:rPr>
        <w:t>-</w:t>
      </w:r>
      <w:r>
        <w:rPr>
          <w:rFonts w:ascii="Times New Roman" w:eastAsia="宋体" w:hAnsi="Times New Roman" w:cs="Times New Roman"/>
          <w:b/>
          <w:bCs/>
          <w:kern w:val="0"/>
          <w:sz w:val="22"/>
          <w:u w:val="single"/>
        </w:rPr>
        <w:t>DU</w:t>
      </w:r>
      <w:r w:rsidRPr="0068770B">
        <w:rPr>
          <w:rFonts w:ascii="Times New Roman" w:eastAsia="宋体" w:hAnsi="Times New Roman" w:cs="Times New Roman"/>
          <w:b/>
          <w:bCs/>
          <w:kern w:val="0"/>
          <w:sz w:val="22"/>
          <w:u w:val="single"/>
        </w:rPr>
        <w:t xml:space="preserve"> for partial migration</w:t>
      </w:r>
    </w:p>
    <w:p w14:paraId="1C39DA29" w14:textId="71DB4037" w:rsidR="0068770B" w:rsidRDefault="008006B4" w:rsidP="00F209A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8006B4">
        <w:rPr>
          <w:rFonts w:ascii="Times New Roman" w:eastAsia="宋体" w:hAnsi="Times New Roman" w:cs="Times New Roman"/>
          <w:kern w:val="0"/>
          <w:sz w:val="20"/>
          <w:szCs w:val="20"/>
        </w:rPr>
        <w:t xml:space="preserve">For </w:t>
      </w:r>
      <w:r>
        <w:rPr>
          <w:rFonts w:ascii="Times New Roman" w:eastAsia="宋体" w:hAnsi="Times New Roman" w:cs="Times New Roman"/>
          <w:kern w:val="0"/>
          <w:sz w:val="20"/>
          <w:szCs w:val="20"/>
        </w:rPr>
        <w:t>DL data transmission in partial migration scenario, the routing path between source donor and boundary IAB-node has been migration from the source path to the target path</w:t>
      </w:r>
      <w:r w:rsidR="00D0624F">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D0624F">
        <w:rPr>
          <w:rFonts w:ascii="Times New Roman" w:eastAsia="宋体" w:hAnsi="Times New Roman" w:cs="Times New Roman"/>
          <w:kern w:val="0"/>
          <w:sz w:val="20"/>
          <w:szCs w:val="20"/>
        </w:rPr>
        <w:t>Therefore, t</w:t>
      </w:r>
      <w:r w:rsidR="006D0679">
        <w:rPr>
          <w:rFonts w:ascii="Times New Roman" w:eastAsia="宋体" w:hAnsi="Times New Roman" w:cs="Times New Roman"/>
          <w:kern w:val="0"/>
          <w:sz w:val="20"/>
          <w:szCs w:val="20"/>
        </w:rPr>
        <w:t>arget-donor-DU needs to be informed by the DL routing and bearer mapping rules for the DL traffic of source-donor-CU</w:t>
      </w:r>
      <w:r w:rsidR="00D0624F">
        <w:rPr>
          <w:rFonts w:ascii="Times New Roman" w:eastAsia="宋体" w:hAnsi="Times New Roman" w:cs="Times New Roman"/>
          <w:kern w:val="0"/>
          <w:sz w:val="20"/>
          <w:szCs w:val="20"/>
        </w:rPr>
        <w:t xml:space="preserve"> so as to perform DL BH routing and bearer mapping for the DL traffic. </w:t>
      </w:r>
      <w:r w:rsidR="003B12A5">
        <w:rPr>
          <w:rFonts w:ascii="Times New Roman" w:eastAsia="宋体" w:hAnsi="Times New Roman" w:cs="Times New Roman"/>
          <w:kern w:val="0"/>
          <w:sz w:val="20"/>
          <w:szCs w:val="20"/>
        </w:rPr>
        <w:t>However, the target-donor-DU only has the F1 connection to target-donor-CU and it’s the source-donor-CU rather than the target-donor-DU that has the QoS information for those DL traffic.</w:t>
      </w:r>
      <w:r w:rsidR="00C674D2">
        <w:rPr>
          <w:rFonts w:ascii="Times New Roman" w:eastAsia="宋体" w:hAnsi="Times New Roman" w:cs="Times New Roman"/>
          <w:kern w:val="0"/>
          <w:sz w:val="20"/>
          <w:szCs w:val="20"/>
        </w:rPr>
        <w:t xml:space="preserve"> Signaling </w:t>
      </w:r>
      <w:r w:rsidR="00F9565B">
        <w:rPr>
          <w:rFonts w:ascii="Times New Roman" w:eastAsia="宋体" w:hAnsi="Times New Roman" w:cs="Times New Roman"/>
          <w:kern w:val="0"/>
          <w:sz w:val="20"/>
          <w:szCs w:val="20"/>
        </w:rPr>
        <w:t>negotiation</w:t>
      </w:r>
      <w:r w:rsidR="00C674D2">
        <w:rPr>
          <w:rFonts w:ascii="Times New Roman" w:eastAsia="宋体" w:hAnsi="Times New Roman" w:cs="Times New Roman"/>
          <w:kern w:val="0"/>
          <w:sz w:val="20"/>
          <w:szCs w:val="20"/>
        </w:rPr>
        <w:t xml:space="preserve"> is necessary </w:t>
      </w:r>
      <w:r w:rsidR="00F9565B">
        <w:rPr>
          <w:rFonts w:ascii="Times New Roman" w:eastAsia="宋体" w:hAnsi="Times New Roman" w:cs="Times New Roman"/>
          <w:kern w:val="0"/>
          <w:sz w:val="20"/>
          <w:szCs w:val="20"/>
        </w:rPr>
        <w:t>from</w:t>
      </w:r>
      <w:r w:rsidR="00C674D2">
        <w:rPr>
          <w:rFonts w:ascii="Times New Roman" w:eastAsia="宋体" w:hAnsi="Times New Roman" w:cs="Times New Roman"/>
          <w:kern w:val="0"/>
          <w:sz w:val="20"/>
          <w:szCs w:val="20"/>
        </w:rPr>
        <w:t xml:space="preserve"> source-donor-CU </w:t>
      </w:r>
      <w:r w:rsidR="00F9565B">
        <w:rPr>
          <w:rFonts w:ascii="Times New Roman" w:eastAsia="宋体" w:hAnsi="Times New Roman" w:cs="Times New Roman"/>
          <w:kern w:val="0"/>
          <w:sz w:val="20"/>
          <w:szCs w:val="20"/>
        </w:rPr>
        <w:t>to</w:t>
      </w:r>
      <w:r w:rsidR="00C674D2">
        <w:rPr>
          <w:rFonts w:ascii="Times New Roman" w:eastAsia="宋体" w:hAnsi="Times New Roman" w:cs="Times New Roman"/>
          <w:kern w:val="0"/>
          <w:sz w:val="20"/>
          <w:szCs w:val="20"/>
        </w:rPr>
        <w:t xml:space="preserve"> target-donor-CU to </w:t>
      </w:r>
      <w:r w:rsidR="00F9565B">
        <w:rPr>
          <w:rFonts w:ascii="Times New Roman" w:eastAsia="宋体" w:hAnsi="Times New Roman" w:cs="Times New Roman"/>
          <w:kern w:val="0"/>
          <w:sz w:val="20"/>
          <w:szCs w:val="20"/>
        </w:rPr>
        <w:t xml:space="preserve">inform the QoS information </w:t>
      </w:r>
      <w:r w:rsidR="00A94858">
        <w:rPr>
          <w:rFonts w:ascii="Times New Roman" w:eastAsia="宋体" w:hAnsi="Times New Roman" w:cs="Times New Roman"/>
          <w:kern w:val="0"/>
          <w:sz w:val="20"/>
          <w:szCs w:val="20"/>
        </w:rPr>
        <w:t xml:space="preserve">for each </w:t>
      </w:r>
      <w:r w:rsidR="00A94858" w:rsidRPr="00A94858">
        <w:rPr>
          <w:rFonts w:ascii="Times New Roman" w:eastAsia="宋体" w:hAnsi="Times New Roman" w:cs="Times New Roman"/>
          <w:kern w:val="0"/>
          <w:sz w:val="20"/>
          <w:szCs w:val="20"/>
        </w:rPr>
        <w:t>IP Header Information</w:t>
      </w:r>
      <w:r w:rsidR="00A94858">
        <w:rPr>
          <w:rFonts w:ascii="Times New Roman" w:eastAsia="宋体" w:hAnsi="Times New Roman" w:cs="Times New Roman"/>
          <w:kern w:val="0"/>
          <w:sz w:val="20"/>
          <w:szCs w:val="20"/>
        </w:rPr>
        <w:t xml:space="preserve"> which includes </w:t>
      </w:r>
      <w:r w:rsidR="00A94858" w:rsidRPr="00A94858">
        <w:rPr>
          <w:rFonts w:ascii="Times New Roman" w:eastAsia="宋体" w:hAnsi="Times New Roman" w:cs="Times New Roman"/>
          <w:kern w:val="0"/>
          <w:sz w:val="20"/>
          <w:szCs w:val="20"/>
        </w:rPr>
        <w:t>Destination IAB TNL Address</w:t>
      </w:r>
      <w:r w:rsidR="00A94858">
        <w:rPr>
          <w:rFonts w:ascii="Times New Roman" w:eastAsia="宋体" w:hAnsi="Times New Roman" w:cs="Times New Roman"/>
          <w:kern w:val="0"/>
          <w:sz w:val="20"/>
          <w:szCs w:val="20"/>
        </w:rPr>
        <w:t xml:space="preserve">, DSCP and flow label. Based on the receiving QoS information, target-donor-CU configure the </w:t>
      </w:r>
      <w:r w:rsidR="00111B36" w:rsidRPr="00111B36">
        <w:rPr>
          <w:rFonts w:ascii="Times New Roman" w:eastAsia="宋体" w:hAnsi="Times New Roman" w:cs="Times New Roman"/>
          <w:kern w:val="0"/>
          <w:sz w:val="20"/>
          <w:szCs w:val="20"/>
        </w:rPr>
        <w:t>DL BH routing and bearer mapping</w:t>
      </w:r>
      <w:r w:rsidR="00111B36">
        <w:rPr>
          <w:rFonts w:ascii="Times New Roman" w:eastAsia="宋体" w:hAnsi="Times New Roman" w:cs="Times New Roman"/>
          <w:kern w:val="0"/>
          <w:sz w:val="20"/>
          <w:szCs w:val="20"/>
        </w:rPr>
        <w:t xml:space="preserve"> configuration to target-donor-DU.</w:t>
      </w:r>
    </w:p>
    <w:p w14:paraId="51D08DB4" w14:textId="44EEC984" w:rsidR="00D0624F" w:rsidRPr="00111B36" w:rsidRDefault="00A94858" w:rsidP="00F209A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11B36">
        <w:rPr>
          <w:rFonts w:ascii="Times New Roman" w:eastAsia="宋体" w:hAnsi="Times New Roman" w:cs="Times New Roman" w:hint="eastAsia"/>
          <w:b/>
          <w:bCs/>
          <w:kern w:val="0"/>
          <w:sz w:val="20"/>
          <w:szCs w:val="20"/>
        </w:rPr>
        <w:t>P</w:t>
      </w:r>
      <w:r w:rsidRPr="00111B36">
        <w:rPr>
          <w:rFonts w:ascii="Times New Roman" w:eastAsia="宋体" w:hAnsi="Times New Roman" w:cs="Times New Roman"/>
          <w:b/>
          <w:bCs/>
          <w:kern w:val="0"/>
          <w:sz w:val="20"/>
          <w:szCs w:val="20"/>
        </w:rPr>
        <w:t xml:space="preserve">roposal 8: </w:t>
      </w:r>
      <w:r w:rsidR="00111B36" w:rsidRPr="00111B36">
        <w:rPr>
          <w:rFonts w:ascii="Times New Roman" w:eastAsia="宋体" w:hAnsi="Times New Roman" w:cs="Times New Roman"/>
          <w:b/>
          <w:bCs/>
          <w:kern w:val="0"/>
          <w:sz w:val="20"/>
          <w:szCs w:val="20"/>
        </w:rPr>
        <w:t>Source-donor-CU sends the QoS information of each IP Header Information for DL traffic transported at target path to target-donor-CU.</w:t>
      </w:r>
    </w:p>
    <w:bookmarkEnd w:id="6"/>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lastRenderedPageBreak/>
        <w:t>Conclusion</w:t>
      </w:r>
    </w:p>
    <w:p w14:paraId="5E1D131E" w14:textId="079B06EF"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5A0E1E">
        <w:rPr>
          <w:rFonts w:ascii="Times New Roman" w:eastAsia="宋体" w:hAnsi="Times New Roman" w:cs="Times New Roman"/>
          <w:kern w:val="0"/>
          <w:sz w:val="20"/>
          <w:szCs w:val="20"/>
        </w:rPr>
        <w:t xml:space="preserve">remaining issues for </w:t>
      </w:r>
      <w:r w:rsidR="00E6128E">
        <w:rPr>
          <w:rFonts w:ascii="Times New Roman" w:eastAsia="宋体" w:hAnsi="Times New Roman" w:cs="Times New Roman"/>
          <w:kern w:val="0"/>
          <w:sz w:val="20"/>
          <w:szCs w:val="20"/>
        </w:rPr>
        <w:t>IAB inter-donor migration</w:t>
      </w:r>
      <w:r w:rsidR="00F862F2">
        <w:rPr>
          <w:rFonts w:ascii="Times New Roman" w:eastAsia="宋体" w:hAnsi="Times New Roman" w:cs="Times New Roman"/>
          <w:kern w:val="0"/>
          <w:sz w:val="20"/>
          <w:szCs w:val="20"/>
        </w:rPr>
        <w:t>. And following observations and proposals are concluded.</w:t>
      </w:r>
      <w:r w:rsidR="00CE0B8B">
        <w:rPr>
          <w:rFonts w:ascii="Times New Roman" w:eastAsia="宋体" w:hAnsi="Times New Roman" w:cs="Times New Roman"/>
          <w:kern w:val="0"/>
          <w:sz w:val="20"/>
          <w:szCs w:val="20"/>
        </w:rPr>
        <w:t xml:space="preserve"> </w:t>
      </w:r>
    </w:p>
    <w:p w14:paraId="2AE5F85C" w14:textId="77777777" w:rsidR="004F7507" w:rsidRDefault="004F7507" w:rsidP="004F750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b/>
          <w:bCs/>
          <w:kern w:val="0"/>
          <w:sz w:val="22"/>
          <w:u w:val="single"/>
        </w:rPr>
        <w:t>IP address management</w:t>
      </w:r>
    </w:p>
    <w:p w14:paraId="537598F1" w14:textId="77777777" w:rsidR="004F7507" w:rsidRPr="002B73CA"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B73CA">
        <w:rPr>
          <w:rFonts w:ascii="Times New Roman" w:eastAsia="宋体" w:hAnsi="Times New Roman" w:cs="Times New Roman"/>
          <w:b/>
          <w:bCs/>
          <w:kern w:val="0"/>
          <w:sz w:val="20"/>
          <w:szCs w:val="20"/>
        </w:rPr>
        <w:t>Proposal 1: IP addresses addition can be also applied for inter-donor RLF recovery case.</w:t>
      </w:r>
    </w:p>
    <w:p w14:paraId="6179463E" w14:textId="77777777" w:rsidR="004F7507" w:rsidRPr="00E47E2F"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47E2F">
        <w:rPr>
          <w:rFonts w:ascii="Times New Roman" w:eastAsia="宋体" w:hAnsi="Times New Roman" w:cs="Times New Roman" w:hint="eastAsia"/>
          <w:b/>
          <w:bCs/>
          <w:kern w:val="0"/>
          <w:sz w:val="20"/>
          <w:szCs w:val="20"/>
        </w:rPr>
        <w:t>P</w:t>
      </w:r>
      <w:r w:rsidRPr="00E47E2F">
        <w:rPr>
          <w:rFonts w:ascii="Times New Roman" w:eastAsia="宋体" w:hAnsi="Times New Roman" w:cs="Times New Roman"/>
          <w:b/>
          <w:bCs/>
          <w:kern w:val="0"/>
          <w:sz w:val="20"/>
          <w:szCs w:val="20"/>
        </w:rPr>
        <w:t xml:space="preserve">roposal 2: CU1 is informed by the relation of IP address replacement from CU2 and uses legacy IP address replacement procedure to update the IP address of boundary </w:t>
      </w:r>
      <w:r>
        <w:rPr>
          <w:rFonts w:ascii="Times New Roman" w:eastAsia="宋体" w:hAnsi="Times New Roman" w:cs="Times New Roman"/>
          <w:b/>
          <w:bCs/>
          <w:kern w:val="0"/>
          <w:sz w:val="20"/>
          <w:szCs w:val="20"/>
        </w:rPr>
        <w:t>IAB-node</w:t>
      </w:r>
      <w:r w:rsidRPr="00E47E2F">
        <w:rPr>
          <w:rFonts w:ascii="Times New Roman" w:eastAsia="宋体" w:hAnsi="Times New Roman" w:cs="Times New Roman"/>
          <w:b/>
          <w:bCs/>
          <w:kern w:val="0"/>
          <w:sz w:val="20"/>
          <w:szCs w:val="20"/>
        </w:rPr>
        <w:t>.</w:t>
      </w:r>
    </w:p>
    <w:p w14:paraId="0488998F" w14:textId="77777777" w:rsidR="004F7507" w:rsidRPr="008A1495"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1338B">
        <w:rPr>
          <w:rFonts w:ascii="Times New Roman" w:eastAsia="宋体" w:hAnsi="Times New Roman" w:cs="Times New Roman" w:hint="eastAsia"/>
          <w:b/>
          <w:bCs/>
          <w:kern w:val="0"/>
          <w:sz w:val="20"/>
          <w:szCs w:val="20"/>
        </w:rPr>
        <w:t>P</w:t>
      </w:r>
      <w:r w:rsidRPr="0011338B">
        <w:rPr>
          <w:rFonts w:ascii="Times New Roman" w:eastAsia="宋体" w:hAnsi="Times New Roman" w:cs="Times New Roman"/>
          <w:b/>
          <w:bCs/>
          <w:kern w:val="0"/>
          <w:sz w:val="20"/>
          <w:szCs w:val="20"/>
        </w:rPr>
        <w:t>roposal 3: Boundary</w:t>
      </w:r>
      <w:r>
        <w:rPr>
          <w:rFonts w:ascii="Times New Roman" w:eastAsia="宋体" w:hAnsi="Times New Roman" w:cs="Times New Roman"/>
          <w:b/>
          <w:bCs/>
          <w:kern w:val="0"/>
          <w:sz w:val="20"/>
          <w:szCs w:val="20"/>
        </w:rPr>
        <w:t xml:space="preserve"> IAB-node</w:t>
      </w:r>
      <w:r w:rsidRPr="0011338B">
        <w:rPr>
          <w:rFonts w:ascii="Times New Roman" w:eastAsia="宋体" w:hAnsi="Times New Roman" w:cs="Times New Roman"/>
          <w:b/>
          <w:bCs/>
          <w:kern w:val="0"/>
          <w:sz w:val="20"/>
          <w:szCs w:val="20"/>
        </w:rPr>
        <w:t xml:space="preserve"> is supported to trigger IP address release to CU2.</w:t>
      </w:r>
    </w:p>
    <w:p w14:paraId="0777BF0C" w14:textId="77777777" w:rsidR="004F7507" w:rsidRPr="001E557D"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101EF">
        <w:rPr>
          <w:rFonts w:ascii="Times New Roman" w:eastAsia="宋体" w:hAnsi="Times New Roman" w:cs="Times New Roman" w:hint="eastAsia"/>
          <w:b/>
          <w:bCs/>
          <w:kern w:val="0"/>
          <w:sz w:val="20"/>
          <w:szCs w:val="20"/>
        </w:rPr>
        <w:t>P</w:t>
      </w:r>
      <w:r w:rsidRPr="00D101EF">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4</w:t>
      </w:r>
      <w:r w:rsidRPr="00D101EF">
        <w:rPr>
          <w:rFonts w:ascii="Times New Roman" w:eastAsia="宋体" w:hAnsi="Times New Roman" w:cs="Times New Roman"/>
          <w:b/>
          <w:bCs/>
          <w:kern w:val="0"/>
          <w:sz w:val="20"/>
          <w:szCs w:val="20"/>
        </w:rPr>
        <w:t xml:space="preserve">: The new IP address(es) should be explicitly provided to the source donor CU for </w:t>
      </w:r>
      <w:proofErr w:type="spellStart"/>
      <w:r w:rsidRPr="00D101EF">
        <w:rPr>
          <w:rFonts w:ascii="Times New Roman" w:eastAsia="宋体" w:hAnsi="Times New Roman" w:cs="Times New Roman"/>
          <w:b/>
          <w:bCs/>
          <w:kern w:val="0"/>
          <w:sz w:val="20"/>
          <w:szCs w:val="20"/>
        </w:rPr>
        <w:t>IPSec</w:t>
      </w:r>
      <w:proofErr w:type="spellEnd"/>
      <w:r w:rsidRPr="00D101EF">
        <w:rPr>
          <w:rFonts w:ascii="Times New Roman" w:eastAsia="宋体" w:hAnsi="Times New Roman" w:cs="Times New Roman"/>
          <w:b/>
          <w:bCs/>
          <w:kern w:val="0"/>
          <w:sz w:val="20"/>
          <w:szCs w:val="20"/>
        </w:rPr>
        <w:t xml:space="preserve"> tunnel mode.</w:t>
      </w:r>
    </w:p>
    <w:p w14:paraId="17E8D666" w14:textId="2A87A12B" w:rsidR="004F7507"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566F6">
        <w:rPr>
          <w:rFonts w:ascii="Times New Roman" w:eastAsia="宋体" w:hAnsi="Times New Roman" w:cs="Times New Roman" w:hint="eastAsia"/>
          <w:b/>
          <w:bCs/>
          <w:kern w:val="0"/>
          <w:sz w:val="20"/>
          <w:szCs w:val="20"/>
        </w:rPr>
        <w:t>P</w:t>
      </w:r>
      <w:r w:rsidRPr="003566F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3566F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8A1495">
        <w:rPr>
          <w:rFonts w:ascii="Times New Roman" w:eastAsia="宋体" w:hAnsi="Times New Roman" w:cs="Times New Roman"/>
          <w:b/>
          <w:bCs/>
          <w:kern w:val="0"/>
          <w:sz w:val="20"/>
          <w:szCs w:val="20"/>
        </w:rPr>
        <w:t xml:space="preserve">he source CU can be notified via F1AP </w:t>
      </w:r>
      <w:r w:rsidR="00F725B0" w:rsidRPr="008A1495">
        <w:rPr>
          <w:rFonts w:ascii="Times New Roman" w:eastAsia="宋体" w:hAnsi="Times New Roman" w:cs="Times New Roman"/>
          <w:b/>
          <w:bCs/>
          <w:kern w:val="0"/>
          <w:sz w:val="20"/>
          <w:szCs w:val="20"/>
        </w:rPr>
        <w:t>signaling</w:t>
      </w:r>
      <w:r>
        <w:rPr>
          <w:rFonts w:ascii="Times New Roman" w:eastAsia="宋体" w:hAnsi="Times New Roman" w:cs="Times New Roman"/>
          <w:b/>
          <w:bCs/>
          <w:kern w:val="0"/>
          <w:sz w:val="20"/>
          <w:szCs w:val="20"/>
        </w:rPr>
        <w:t>,</w:t>
      </w:r>
      <w:r w:rsidRPr="008A1495">
        <w:rPr>
          <w:rFonts w:ascii="Times New Roman" w:eastAsia="宋体" w:hAnsi="Times New Roman" w:cs="Times New Roman"/>
          <w:b/>
          <w:bCs/>
          <w:kern w:val="0"/>
          <w:sz w:val="20"/>
          <w:szCs w:val="20"/>
        </w:rPr>
        <w:t xml:space="preserve"> </w:t>
      </w:r>
      <w:r w:rsidRPr="003566F6">
        <w:rPr>
          <w:rFonts w:ascii="Times New Roman" w:eastAsia="宋体" w:hAnsi="Times New Roman" w:cs="Times New Roman"/>
          <w:b/>
          <w:bCs/>
          <w:kern w:val="0"/>
          <w:sz w:val="20"/>
          <w:szCs w:val="20"/>
        </w:rPr>
        <w:t>e.g., IAB UP CONFIGURATION UPDATE RESPONSE</w:t>
      </w:r>
      <w:r>
        <w:rPr>
          <w:rFonts w:ascii="Times New Roman" w:eastAsia="宋体" w:hAnsi="Times New Roman" w:cs="Times New Roman"/>
          <w:b/>
          <w:bCs/>
          <w:kern w:val="0"/>
          <w:sz w:val="20"/>
          <w:szCs w:val="20"/>
        </w:rPr>
        <w:t>,</w:t>
      </w:r>
      <w:r w:rsidRPr="008A1495">
        <w:rPr>
          <w:rFonts w:ascii="Times New Roman" w:eastAsia="宋体" w:hAnsi="Times New Roman" w:cs="Times New Roman"/>
          <w:b/>
          <w:bCs/>
          <w:kern w:val="0"/>
          <w:sz w:val="20"/>
          <w:szCs w:val="20"/>
        </w:rPr>
        <w:t xml:space="preserve"> about the network IP addresses assigned to the boundary node by CU2</w:t>
      </w:r>
      <w:r w:rsidRPr="003566F6">
        <w:rPr>
          <w:rFonts w:ascii="Times New Roman" w:eastAsia="宋体" w:hAnsi="Times New Roman" w:cs="Times New Roman"/>
          <w:b/>
          <w:bCs/>
          <w:kern w:val="0"/>
          <w:sz w:val="20"/>
          <w:szCs w:val="20"/>
        </w:rPr>
        <w:t>.</w:t>
      </w:r>
    </w:p>
    <w:p w14:paraId="5A75D2E1" w14:textId="77777777" w:rsidR="004F7507"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Routing and bearer mapping at boundary node for partial migration</w:t>
      </w:r>
    </w:p>
    <w:p w14:paraId="498D2BBB" w14:textId="1973AF6E" w:rsidR="00F01D14" w:rsidRPr="00B2702C" w:rsidRDefault="00F01D14" w:rsidP="00F01D1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2702C">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roposal 6</w:t>
      </w:r>
      <w:r w:rsidRPr="00B2702C">
        <w:rPr>
          <w:rFonts w:ascii="Times New Roman" w:eastAsia="宋体" w:hAnsi="Times New Roman" w:cs="Times New Roman"/>
          <w:b/>
          <w:bCs/>
          <w:kern w:val="0"/>
          <w:sz w:val="20"/>
          <w:szCs w:val="20"/>
        </w:rPr>
        <w:t xml:space="preserve">: For the </w:t>
      </w:r>
      <w:r>
        <w:rPr>
          <w:rFonts w:ascii="Times New Roman" w:eastAsia="宋体" w:hAnsi="Times New Roman" w:cs="Times New Roman"/>
          <w:b/>
          <w:bCs/>
          <w:kern w:val="0"/>
          <w:sz w:val="20"/>
          <w:szCs w:val="20"/>
        </w:rPr>
        <w:t>IAB-node</w:t>
      </w:r>
      <w:r w:rsidRPr="00B2702C">
        <w:rPr>
          <w:rFonts w:ascii="Times New Roman" w:eastAsia="宋体" w:hAnsi="Times New Roman" w:cs="Times New Roman"/>
          <w:b/>
          <w:bCs/>
          <w:kern w:val="0"/>
          <w:sz w:val="20"/>
          <w:szCs w:val="20"/>
        </w:rPr>
        <w:t xml:space="preserve"> which MT and DU subject to different</w:t>
      </w:r>
      <w:r>
        <w:rPr>
          <w:rFonts w:ascii="Times New Roman" w:eastAsia="宋体" w:hAnsi="Times New Roman" w:cs="Times New Roman"/>
          <w:b/>
          <w:bCs/>
          <w:kern w:val="0"/>
          <w:sz w:val="20"/>
          <w:szCs w:val="20"/>
        </w:rPr>
        <w:t xml:space="preserve"> donor CU</w:t>
      </w:r>
      <w:r w:rsidRPr="00B2702C">
        <w:rPr>
          <w:rFonts w:ascii="Times New Roman" w:eastAsia="宋体" w:hAnsi="Times New Roman" w:cs="Times New Roman"/>
          <w:b/>
          <w:bCs/>
          <w:kern w:val="0"/>
          <w:sz w:val="20"/>
          <w:szCs w:val="20"/>
        </w:rPr>
        <w:t xml:space="preserve">s, the UL routing and bearer mapping configurations are </w:t>
      </w:r>
      <w:r w:rsidRPr="00F01D14">
        <w:rPr>
          <w:rFonts w:ascii="Times New Roman" w:eastAsia="宋体" w:hAnsi="Times New Roman" w:cs="Times New Roman"/>
          <w:b/>
          <w:bCs/>
          <w:kern w:val="0"/>
          <w:sz w:val="20"/>
          <w:szCs w:val="20"/>
        </w:rPr>
        <w:t xml:space="preserve">generated </w:t>
      </w:r>
      <w:r w:rsidRPr="00B2702C">
        <w:rPr>
          <w:rFonts w:ascii="Times New Roman" w:eastAsia="宋体" w:hAnsi="Times New Roman" w:cs="Times New Roman"/>
          <w:b/>
          <w:bCs/>
          <w:kern w:val="0"/>
          <w:sz w:val="20"/>
          <w:szCs w:val="20"/>
        </w:rPr>
        <w:t xml:space="preserve">by the </w:t>
      </w:r>
      <w:r>
        <w:rPr>
          <w:rFonts w:ascii="Times New Roman" w:eastAsia="宋体" w:hAnsi="Times New Roman" w:cs="Times New Roman"/>
          <w:b/>
          <w:bCs/>
          <w:kern w:val="0"/>
          <w:sz w:val="20"/>
          <w:szCs w:val="20"/>
        </w:rPr>
        <w:t>CU</w:t>
      </w:r>
      <w:r w:rsidRPr="00B2702C">
        <w:rPr>
          <w:rFonts w:ascii="Times New Roman" w:eastAsia="宋体" w:hAnsi="Times New Roman" w:cs="Times New Roman"/>
          <w:b/>
          <w:bCs/>
          <w:kern w:val="0"/>
          <w:sz w:val="20"/>
          <w:szCs w:val="20"/>
        </w:rPr>
        <w:t xml:space="preserve"> which MT connected</w:t>
      </w:r>
      <w:r>
        <w:rPr>
          <w:rFonts w:ascii="Times New Roman" w:eastAsia="宋体" w:hAnsi="Times New Roman" w:cs="Times New Roman"/>
          <w:b/>
          <w:bCs/>
          <w:kern w:val="0"/>
          <w:sz w:val="20"/>
          <w:szCs w:val="20"/>
        </w:rPr>
        <w:t xml:space="preserve">, while the DL routing and bearer mapping configurations are </w:t>
      </w:r>
      <w:r w:rsidRPr="00F01D14">
        <w:rPr>
          <w:rFonts w:ascii="Times New Roman" w:eastAsia="宋体" w:hAnsi="Times New Roman" w:cs="Times New Roman"/>
          <w:b/>
          <w:bCs/>
          <w:kern w:val="0"/>
          <w:sz w:val="20"/>
          <w:szCs w:val="20"/>
        </w:rPr>
        <w:t xml:space="preserve">generated </w:t>
      </w:r>
      <w:r>
        <w:rPr>
          <w:rFonts w:ascii="Times New Roman" w:eastAsia="宋体" w:hAnsi="Times New Roman" w:cs="Times New Roman"/>
          <w:b/>
          <w:bCs/>
          <w:kern w:val="0"/>
          <w:sz w:val="20"/>
          <w:szCs w:val="20"/>
        </w:rPr>
        <w:t>by the CU which DU connected.</w:t>
      </w:r>
    </w:p>
    <w:p w14:paraId="19D6D820" w14:textId="77777777" w:rsidR="004F7507" w:rsidRPr="00C66D02"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roposal 7</w:t>
      </w:r>
      <w:r w:rsidRPr="00C66D02">
        <w:rPr>
          <w:rFonts w:ascii="Times New Roman" w:eastAsia="宋体" w:hAnsi="Times New Roman" w:cs="Times New Roman"/>
          <w:b/>
          <w:bCs/>
          <w:kern w:val="0"/>
          <w:sz w:val="20"/>
          <w:szCs w:val="20"/>
        </w:rPr>
        <w:t xml:space="preserve">: The generated UL routing and bearer mapping configurations can be delivered to the </w:t>
      </w:r>
      <w:r>
        <w:rPr>
          <w:rFonts w:ascii="Times New Roman" w:eastAsia="宋体" w:hAnsi="Times New Roman" w:cs="Times New Roman"/>
          <w:b/>
          <w:bCs/>
          <w:kern w:val="0"/>
          <w:sz w:val="20"/>
          <w:szCs w:val="20"/>
        </w:rPr>
        <w:t xml:space="preserve">boundary </w:t>
      </w:r>
      <w:r w:rsidRPr="00C66D02">
        <w:rPr>
          <w:rFonts w:ascii="Times New Roman" w:eastAsia="宋体" w:hAnsi="Times New Roman" w:cs="Times New Roman"/>
          <w:b/>
          <w:bCs/>
          <w:kern w:val="0"/>
          <w:sz w:val="20"/>
          <w:szCs w:val="20"/>
        </w:rPr>
        <w:t xml:space="preserve">IAB-MT </w:t>
      </w:r>
      <w:r>
        <w:rPr>
          <w:rFonts w:ascii="Times New Roman" w:eastAsia="宋体" w:hAnsi="Times New Roman" w:cs="Times New Roman"/>
          <w:b/>
          <w:bCs/>
          <w:kern w:val="0"/>
          <w:sz w:val="20"/>
          <w:szCs w:val="20"/>
        </w:rPr>
        <w:t xml:space="preserve">from target CU </w:t>
      </w:r>
      <w:r w:rsidRPr="00C66D02">
        <w:rPr>
          <w:rFonts w:ascii="Times New Roman" w:eastAsia="宋体" w:hAnsi="Times New Roman" w:cs="Times New Roman"/>
          <w:b/>
          <w:bCs/>
          <w:kern w:val="0"/>
          <w:sz w:val="20"/>
          <w:szCs w:val="20"/>
        </w:rPr>
        <w:t>via the following two candidate options.</w:t>
      </w:r>
    </w:p>
    <w:p w14:paraId="622DF24E" w14:textId="77777777" w:rsidR="004F7507" w:rsidRPr="00C66D02" w:rsidRDefault="004F7507" w:rsidP="004F7507">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Opt1: target</w:t>
      </w:r>
      <w:r>
        <w:rPr>
          <w:rFonts w:ascii="Times New Roman" w:eastAsia="宋体" w:hAnsi="Times New Roman" w:cs="Times New Roman"/>
          <w:b/>
          <w:bCs/>
          <w:kern w:val="0"/>
          <w:sz w:val="20"/>
          <w:szCs w:val="20"/>
        </w:rPr>
        <w:t xml:space="preserve"> CU</w:t>
      </w:r>
      <w:r w:rsidRPr="00C66D02">
        <w:rPr>
          <w:rFonts w:ascii="Times New Roman" w:eastAsia="宋体" w:hAnsi="Times New Roman" w:cs="Times New Roman"/>
          <w:b/>
          <w:bCs/>
          <w:kern w:val="0"/>
          <w:sz w:val="20"/>
          <w:szCs w:val="20"/>
        </w:rPr>
        <w:t xml:space="preserve"> configure the configuration to </w:t>
      </w:r>
      <w:r>
        <w:rPr>
          <w:rFonts w:ascii="Times New Roman" w:eastAsia="宋体" w:hAnsi="Times New Roman" w:cs="Times New Roman"/>
          <w:b/>
          <w:bCs/>
          <w:kern w:val="0"/>
          <w:sz w:val="20"/>
          <w:szCs w:val="20"/>
        </w:rPr>
        <w:t>boundary</w:t>
      </w:r>
      <w:r w:rsidRPr="00C66D02">
        <w:rPr>
          <w:rFonts w:ascii="Times New Roman" w:eastAsia="宋体" w:hAnsi="Times New Roman" w:cs="Times New Roman"/>
          <w:b/>
          <w:bCs/>
          <w:kern w:val="0"/>
          <w:sz w:val="20"/>
          <w:szCs w:val="20"/>
        </w:rPr>
        <w:t xml:space="preserve"> IAB-MT directly via RRC</w:t>
      </w:r>
    </w:p>
    <w:p w14:paraId="17B57A66" w14:textId="77777777" w:rsidR="004F7507" w:rsidRDefault="004F7507" w:rsidP="004F7507">
      <w:pPr>
        <w:pStyle w:val="ac"/>
        <w:widowControl/>
        <w:numPr>
          <w:ilvl w:val="0"/>
          <w:numId w:val="5"/>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C66D02">
        <w:rPr>
          <w:rFonts w:ascii="Times New Roman" w:eastAsia="宋体" w:hAnsi="Times New Roman" w:cs="Times New Roman"/>
          <w:b/>
          <w:bCs/>
          <w:kern w:val="0"/>
          <w:sz w:val="20"/>
          <w:szCs w:val="20"/>
        </w:rPr>
        <w:t>Opt2: the configurations are sent</w:t>
      </w:r>
      <w:r>
        <w:rPr>
          <w:rFonts w:ascii="Times New Roman" w:eastAsia="宋体" w:hAnsi="Times New Roman" w:cs="Times New Roman"/>
          <w:b/>
          <w:bCs/>
          <w:kern w:val="0"/>
          <w:sz w:val="20"/>
          <w:szCs w:val="20"/>
        </w:rPr>
        <w:t xml:space="preserve"> from target CU</w:t>
      </w:r>
      <w:r w:rsidRPr="00C66D02">
        <w:rPr>
          <w:rFonts w:ascii="Times New Roman" w:eastAsia="宋体" w:hAnsi="Times New Roman" w:cs="Times New Roman"/>
          <w:b/>
          <w:bCs/>
          <w:kern w:val="0"/>
          <w:sz w:val="20"/>
          <w:szCs w:val="20"/>
        </w:rPr>
        <w:t xml:space="preserve"> to source </w:t>
      </w:r>
      <w:r>
        <w:rPr>
          <w:rFonts w:ascii="Times New Roman" w:eastAsia="宋体" w:hAnsi="Times New Roman" w:cs="Times New Roman"/>
          <w:b/>
          <w:bCs/>
          <w:kern w:val="0"/>
          <w:sz w:val="20"/>
          <w:szCs w:val="20"/>
        </w:rPr>
        <w:t>CU via X2AP</w:t>
      </w:r>
      <w:r w:rsidRPr="00C66D02">
        <w:rPr>
          <w:rFonts w:ascii="Times New Roman" w:eastAsia="宋体" w:hAnsi="Times New Roman" w:cs="Times New Roman"/>
          <w:b/>
          <w:bCs/>
          <w:kern w:val="0"/>
          <w:sz w:val="20"/>
          <w:szCs w:val="20"/>
        </w:rPr>
        <w:t xml:space="preserve"> and then</w:t>
      </w:r>
      <w:r>
        <w:rPr>
          <w:rFonts w:ascii="Times New Roman" w:eastAsia="宋体" w:hAnsi="Times New Roman" w:cs="Times New Roman"/>
          <w:b/>
          <w:bCs/>
          <w:kern w:val="0"/>
          <w:sz w:val="20"/>
          <w:szCs w:val="20"/>
        </w:rPr>
        <w:t xml:space="preserve"> configured</w:t>
      </w:r>
      <w:r w:rsidRPr="00C66D02">
        <w:rPr>
          <w:rFonts w:ascii="Times New Roman" w:eastAsia="宋体" w:hAnsi="Times New Roman" w:cs="Times New Roman"/>
          <w:b/>
          <w:bCs/>
          <w:kern w:val="0"/>
          <w:sz w:val="20"/>
          <w:szCs w:val="20"/>
        </w:rPr>
        <w:t xml:space="preserve"> to the</w:t>
      </w:r>
      <w:r>
        <w:rPr>
          <w:rFonts w:ascii="Times New Roman" w:eastAsia="宋体" w:hAnsi="Times New Roman" w:cs="Times New Roman"/>
          <w:b/>
          <w:bCs/>
          <w:kern w:val="0"/>
          <w:sz w:val="20"/>
          <w:szCs w:val="20"/>
        </w:rPr>
        <w:t xml:space="preserve"> boundary</w:t>
      </w:r>
      <w:r w:rsidRPr="00C66D02">
        <w:rPr>
          <w:rFonts w:ascii="Times New Roman" w:eastAsia="宋体" w:hAnsi="Times New Roman" w:cs="Times New Roman"/>
          <w:b/>
          <w:bCs/>
          <w:kern w:val="0"/>
          <w:sz w:val="20"/>
          <w:szCs w:val="20"/>
        </w:rPr>
        <w:t xml:space="preserve"> IAB-node via F1AP</w:t>
      </w:r>
      <w:r>
        <w:rPr>
          <w:rFonts w:ascii="Times New Roman" w:eastAsia="宋体" w:hAnsi="Times New Roman" w:cs="Times New Roman"/>
          <w:b/>
          <w:bCs/>
          <w:kern w:val="0"/>
          <w:sz w:val="20"/>
          <w:szCs w:val="20"/>
        </w:rPr>
        <w:t xml:space="preserve"> by source CU</w:t>
      </w:r>
    </w:p>
    <w:p w14:paraId="2825494A" w14:textId="77777777" w:rsidR="004F7507" w:rsidRPr="0068770B"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2"/>
          <w:u w:val="single"/>
        </w:rPr>
      </w:pPr>
      <w:r w:rsidRPr="0068770B">
        <w:rPr>
          <w:rFonts w:ascii="Times New Roman" w:eastAsia="宋体" w:hAnsi="Times New Roman" w:cs="Times New Roman"/>
          <w:b/>
          <w:bCs/>
          <w:kern w:val="0"/>
          <w:sz w:val="22"/>
          <w:u w:val="single"/>
        </w:rPr>
        <w:t xml:space="preserve">Routing and bearer mapping at </w:t>
      </w:r>
      <w:r>
        <w:rPr>
          <w:rFonts w:ascii="Times New Roman" w:eastAsia="宋体" w:hAnsi="Times New Roman" w:cs="Times New Roman"/>
          <w:b/>
          <w:bCs/>
          <w:kern w:val="0"/>
          <w:sz w:val="22"/>
          <w:u w:val="single"/>
        </w:rPr>
        <w:t>target-donor-DU</w:t>
      </w:r>
      <w:r w:rsidRPr="0068770B">
        <w:rPr>
          <w:rFonts w:ascii="Times New Roman" w:eastAsia="宋体" w:hAnsi="Times New Roman" w:cs="Times New Roman"/>
          <w:b/>
          <w:bCs/>
          <w:kern w:val="0"/>
          <w:sz w:val="22"/>
          <w:u w:val="single"/>
        </w:rPr>
        <w:t xml:space="preserve"> for partial migration</w:t>
      </w:r>
    </w:p>
    <w:p w14:paraId="39795222" w14:textId="17B59809" w:rsidR="004F7507" w:rsidRPr="00111B36" w:rsidRDefault="004F7507" w:rsidP="004F750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11B36">
        <w:rPr>
          <w:rFonts w:ascii="Times New Roman" w:eastAsia="宋体" w:hAnsi="Times New Roman" w:cs="Times New Roman" w:hint="eastAsia"/>
          <w:b/>
          <w:bCs/>
          <w:kern w:val="0"/>
          <w:sz w:val="20"/>
          <w:szCs w:val="20"/>
        </w:rPr>
        <w:t>P</w:t>
      </w:r>
      <w:r w:rsidRPr="00111B36">
        <w:rPr>
          <w:rFonts w:ascii="Times New Roman" w:eastAsia="宋体" w:hAnsi="Times New Roman" w:cs="Times New Roman"/>
          <w:b/>
          <w:bCs/>
          <w:kern w:val="0"/>
          <w:sz w:val="20"/>
          <w:szCs w:val="20"/>
        </w:rPr>
        <w:t>roposal 8: Source-donor-CU sends the QoS information of each IP Header Information for DL traffic transported at target path to target-donor-CU.</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07495473" w14:textId="69101402" w:rsidR="002D2D11" w:rsidRPr="00E41B53" w:rsidRDefault="0084197E" w:rsidP="00E41B5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E41B53">
        <w:rPr>
          <w:rFonts w:ascii="Times New Roman" w:eastAsia="宋体" w:hAnsi="Times New Roman" w:cs="Times New Roman"/>
          <w:kern w:val="0"/>
          <w:sz w:val="20"/>
          <w:lang w:val="x-none"/>
        </w:rPr>
        <w:t>3</w:t>
      </w:r>
      <w:r>
        <w:rPr>
          <w:rFonts w:ascii="Times New Roman" w:eastAsia="宋体" w:hAnsi="Times New Roman" w:cs="Times New Roman"/>
          <w:kern w:val="0"/>
          <w:sz w:val="20"/>
          <w:lang w:val="x-none"/>
        </w:rPr>
        <w:t xml:space="preserve"> e-meeting.</w:t>
      </w:r>
      <w:r w:rsidR="008A64F1" w:rsidRPr="00E41B53">
        <w:rPr>
          <w:rFonts w:ascii="Times New Roman" w:eastAsia="宋体" w:hAnsi="Times New Roman" w:cs="Times New Roman"/>
          <w:kern w:val="0"/>
          <w:sz w:val="20"/>
          <w:lang w:val="x-none"/>
        </w:rPr>
        <w:t xml:space="preserve"> </w:t>
      </w:r>
    </w:p>
    <w:sectPr w:rsidR="002D2D11" w:rsidRPr="00E41B53"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DFF70" w14:textId="77777777" w:rsidR="008C5DF3" w:rsidRDefault="008C5DF3" w:rsidP="00AA3FAE">
      <w:r>
        <w:separator/>
      </w:r>
    </w:p>
  </w:endnote>
  <w:endnote w:type="continuationSeparator" w:id="0">
    <w:p w14:paraId="15176A64" w14:textId="77777777" w:rsidR="008C5DF3" w:rsidRDefault="008C5DF3"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92FCF" w14:textId="77777777" w:rsidR="008C5DF3" w:rsidRDefault="008C5DF3" w:rsidP="00AA3FAE">
      <w:r>
        <w:separator/>
      </w:r>
    </w:p>
  </w:footnote>
  <w:footnote w:type="continuationSeparator" w:id="0">
    <w:p w14:paraId="4D2AD7ED" w14:textId="77777777" w:rsidR="008C5DF3" w:rsidRDefault="008C5DF3"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28B4656"/>
    <w:multiLevelType w:val="hybridMultilevel"/>
    <w:tmpl w:val="499C429C"/>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254EF0"/>
    <w:multiLevelType w:val="hybridMultilevel"/>
    <w:tmpl w:val="21C2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195582"/>
    <w:multiLevelType w:val="hybridMultilevel"/>
    <w:tmpl w:val="2E4C6712"/>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5"/>
  </w:num>
  <w:num w:numId="4">
    <w:abstractNumId w:val="6"/>
  </w:num>
  <w:num w:numId="5">
    <w:abstractNumId w:val="4"/>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11F5D"/>
    <w:rsid w:val="00035328"/>
    <w:rsid w:val="000363D0"/>
    <w:rsid w:val="00047C38"/>
    <w:rsid w:val="00047E11"/>
    <w:rsid w:val="000505CB"/>
    <w:rsid w:val="000507C7"/>
    <w:rsid w:val="000566E1"/>
    <w:rsid w:val="00060A16"/>
    <w:rsid w:val="0006683B"/>
    <w:rsid w:val="00073FB6"/>
    <w:rsid w:val="00090C05"/>
    <w:rsid w:val="000A6F9A"/>
    <w:rsid w:val="000B0330"/>
    <w:rsid w:val="000B1D18"/>
    <w:rsid w:val="000B7397"/>
    <w:rsid w:val="000B7C20"/>
    <w:rsid w:val="000C0305"/>
    <w:rsid w:val="000C0937"/>
    <w:rsid w:val="000C3F89"/>
    <w:rsid w:val="000D3D9F"/>
    <w:rsid w:val="00111B28"/>
    <w:rsid w:val="00111B36"/>
    <w:rsid w:val="001125C5"/>
    <w:rsid w:val="0011338B"/>
    <w:rsid w:val="00144EFB"/>
    <w:rsid w:val="001556FC"/>
    <w:rsid w:val="001750A9"/>
    <w:rsid w:val="0018496D"/>
    <w:rsid w:val="00190FAF"/>
    <w:rsid w:val="00191493"/>
    <w:rsid w:val="001A2383"/>
    <w:rsid w:val="001E557D"/>
    <w:rsid w:val="001E6FC7"/>
    <w:rsid w:val="001F0325"/>
    <w:rsid w:val="001F5824"/>
    <w:rsid w:val="001F6266"/>
    <w:rsid w:val="00201E93"/>
    <w:rsid w:val="00213791"/>
    <w:rsid w:val="00213A80"/>
    <w:rsid w:val="002436E7"/>
    <w:rsid w:val="00243EAF"/>
    <w:rsid w:val="0024433A"/>
    <w:rsid w:val="00245E3F"/>
    <w:rsid w:val="00245EF5"/>
    <w:rsid w:val="002500C6"/>
    <w:rsid w:val="00256265"/>
    <w:rsid w:val="00261529"/>
    <w:rsid w:val="002770A7"/>
    <w:rsid w:val="00294674"/>
    <w:rsid w:val="00297E15"/>
    <w:rsid w:val="002B2E1B"/>
    <w:rsid w:val="002B61AB"/>
    <w:rsid w:val="002B73CA"/>
    <w:rsid w:val="002C6DA5"/>
    <w:rsid w:val="002D2D11"/>
    <w:rsid w:val="002D6BE4"/>
    <w:rsid w:val="002F139A"/>
    <w:rsid w:val="002F2598"/>
    <w:rsid w:val="002F4481"/>
    <w:rsid w:val="002F7DD1"/>
    <w:rsid w:val="00304AB3"/>
    <w:rsid w:val="003179AD"/>
    <w:rsid w:val="00321DC9"/>
    <w:rsid w:val="0032255E"/>
    <w:rsid w:val="00340F49"/>
    <w:rsid w:val="00343D32"/>
    <w:rsid w:val="003566F6"/>
    <w:rsid w:val="0036380C"/>
    <w:rsid w:val="00364AC3"/>
    <w:rsid w:val="00384070"/>
    <w:rsid w:val="00387FCB"/>
    <w:rsid w:val="003976B5"/>
    <w:rsid w:val="003A0B1A"/>
    <w:rsid w:val="003A4A2A"/>
    <w:rsid w:val="003A5735"/>
    <w:rsid w:val="003A5C33"/>
    <w:rsid w:val="003B12A5"/>
    <w:rsid w:val="003D66D4"/>
    <w:rsid w:val="003D6723"/>
    <w:rsid w:val="003E7306"/>
    <w:rsid w:val="0040415F"/>
    <w:rsid w:val="00405DD1"/>
    <w:rsid w:val="00415D56"/>
    <w:rsid w:val="004326CA"/>
    <w:rsid w:val="00446E30"/>
    <w:rsid w:val="00461637"/>
    <w:rsid w:val="00463327"/>
    <w:rsid w:val="0046367F"/>
    <w:rsid w:val="00475B6C"/>
    <w:rsid w:val="004774BA"/>
    <w:rsid w:val="004A7B5F"/>
    <w:rsid w:val="004B28D8"/>
    <w:rsid w:val="004D3E8D"/>
    <w:rsid w:val="004E01D0"/>
    <w:rsid w:val="004F17F8"/>
    <w:rsid w:val="004F7507"/>
    <w:rsid w:val="004F7753"/>
    <w:rsid w:val="004F7F21"/>
    <w:rsid w:val="00501BB6"/>
    <w:rsid w:val="00505DDA"/>
    <w:rsid w:val="00512E78"/>
    <w:rsid w:val="00532DEC"/>
    <w:rsid w:val="005355E0"/>
    <w:rsid w:val="0054197C"/>
    <w:rsid w:val="0055025E"/>
    <w:rsid w:val="00561F85"/>
    <w:rsid w:val="00564234"/>
    <w:rsid w:val="00566768"/>
    <w:rsid w:val="005734BC"/>
    <w:rsid w:val="00585005"/>
    <w:rsid w:val="005939B2"/>
    <w:rsid w:val="005A0141"/>
    <w:rsid w:val="005A0E1E"/>
    <w:rsid w:val="005A5770"/>
    <w:rsid w:val="005C686B"/>
    <w:rsid w:val="006141DC"/>
    <w:rsid w:val="00615F6D"/>
    <w:rsid w:val="006160EC"/>
    <w:rsid w:val="00622F46"/>
    <w:rsid w:val="00631526"/>
    <w:rsid w:val="006567A4"/>
    <w:rsid w:val="00656A38"/>
    <w:rsid w:val="006577ED"/>
    <w:rsid w:val="00666EA1"/>
    <w:rsid w:val="00670878"/>
    <w:rsid w:val="00683FE8"/>
    <w:rsid w:val="00687695"/>
    <w:rsid w:val="0068770B"/>
    <w:rsid w:val="006942D2"/>
    <w:rsid w:val="006A2B42"/>
    <w:rsid w:val="006C1E84"/>
    <w:rsid w:val="006C24CC"/>
    <w:rsid w:val="006C505A"/>
    <w:rsid w:val="006D0679"/>
    <w:rsid w:val="006D11C5"/>
    <w:rsid w:val="006D2AD2"/>
    <w:rsid w:val="006D2AEE"/>
    <w:rsid w:val="006E530D"/>
    <w:rsid w:val="006E7CED"/>
    <w:rsid w:val="00700349"/>
    <w:rsid w:val="00703BAA"/>
    <w:rsid w:val="00707369"/>
    <w:rsid w:val="007130E2"/>
    <w:rsid w:val="00725ABE"/>
    <w:rsid w:val="007415A4"/>
    <w:rsid w:val="00747FD1"/>
    <w:rsid w:val="007537BA"/>
    <w:rsid w:val="0078172C"/>
    <w:rsid w:val="007846F4"/>
    <w:rsid w:val="007C3BD6"/>
    <w:rsid w:val="007C6371"/>
    <w:rsid w:val="007D4575"/>
    <w:rsid w:val="007F26BE"/>
    <w:rsid w:val="008006B4"/>
    <w:rsid w:val="00810534"/>
    <w:rsid w:val="00824D98"/>
    <w:rsid w:val="0083019D"/>
    <w:rsid w:val="0083439C"/>
    <w:rsid w:val="00835D29"/>
    <w:rsid w:val="0084197E"/>
    <w:rsid w:val="008522C2"/>
    <w:rsid w:val="008559B3"/>
    <w:rsid w:val="00885223"/>
    <w:rsid w:val="0088742B"/>
    <w:rsid w:val="0089098B"/>
    <w:rsid w:val="0089705F"/>
    <w:rsid w:val="008A1495"/>
    <w:rsid w:val="008A64F1"/>
    <w:rsid w:val="008C35EA"/>
    <w:rsid w:val="008C5DF3"/>
    <w:rsid w:val="008E48C4"/>
    <w:rsid w:val="008F4108"/>
    <w:rsid w:val="00926DCD"/>
    <w:rsid w:val="00952028"/>
    <w:rsid w:val="0095297E"/>
    <w:rsid w:val="00953570"/>
    <w:rsid w:val="009824F0"/>
    <w:rsid w:val="009859B7"/>
    <w:rsid w:val="009912C5"/>
    <w:rsid w:val="009C3C24"/>
    <w:rsid w:val="009C57CD"/>
    <w:rsid w:val="009C696C"/>
    <w:rsid w:val="009D6382"/>
    <w:rsid w:val="009E506A"/>
    <w:rsid w:val="00A04D91"/>
    <w:rsid w:val="00A060BA"/>
    <w:rsid w:val="00A24C2E"/>
    <w:rsid w:val="00A26D85"/>
    <w:rsid w:val="00A26E1D"/>
    <w:rsid w:val="00A46452"/>
    <w:rsid w:val="00A51D78"/>
    <w:rsid w:val="00A765AC"/>
    <w:rsid w:val="00A77D6B"/>
    <w:rsid w:val="00A85027"/>
    <w:rsid w:val="00A905A3"/>
    <w:rsid w:val="00A933F5"/>
    <w:rsid w:val="00A94858"/>
    <w:rsid w:val="00AA03A0"/>
    <w:rsid w:val="00AA290B"/>
    <w:rsid w:val="00AA3FAE"/>
    <w:rsid w:val="00AA7747"/>
    <w:rsid w:val="00AA7EAE"/>
    <w:rsid w:val="00AB0A5A"/>
    <w:rsid w:val="00AC3051"/>
    <w:rsid w:val="00AC5D1E"/>
    <w:rsid w:val="00AD58B4"/>
    <w:rsid w:val="00AD7903"/>
    <w:rsid w:val="00AF7716"/>
    <w:rsid w:val="00B2364A"/>
    <w:rsid w:val="00B25314"/>
    <w:rsid w:val="00B2702C"/>
    <w:rsid w:val="00B33EE7"/>
    <w:rsid w:val="00B403D4"/>
    <w:rsid w:val="00B6320A"/>
    <w:rsid w:val="00B72814"/>
    <w:rsid w:val="00B83738"/>
    <w:rsid w:val="00B90697"/>
    <w:rsid w:val="00BA2D04"/>
    <w:rsid w:val="00BA3DFB"/>
    <w:rsid w:val="00BC28DE"/>
    <w:rsid w:val="00BC3B4F"/>
    <w:rsid w:val="00BD6E1F"/>
    <w:rsid w:val="00BE0BE9"/>
    <w:rsid w:val="00BE3D97"/>
    <w:rsid w:val="00BF33F7"/>
    <w:rsid w:val="00BF6DFF"/>
    <w:rsid w:val="00C01559"/>
    <w:rsid w:val="00C03CDD"/>
    <w:rsid w:val="00C256A9"/>
    <w:rsid w:val="00C31487"/>
    <w:rsid w:val="00C330D5"/>
    <w:rsid w:val="00C33EEF"/>
    <w:rsid w:val="00C447AC"/>
    <w:rsid w:val="00C51572"/>
    <w:rsid w:val="00C53D68"/>
    <w:rsid w:val="00C62A74"/>
    <w:rsid w:val="00C66D02"/>
    <w:rsid w:val="00C674D2"/>
    <w:rsid w:val="00C72047"/>
    <w:rsid w:val="00C72410"/>
    <w:rsid w:val="00C82429"/>
    <w:rsid w:val="00C92F7E"/>
    <w:rsid w:val="00C97524"/>
    <w:rsid w:val="00C975EA"/>
    <w:rsid w:val="00CA1D63"/>
    <w:rsid w:val="00CA2C1E"/>
    <w:rsid w:val="00CA2F8B"/>
    <w:rsid w:val="00CA3CE0"/>
    <w:rsid w:val="00CC0392"/>
    <w:rsid w:val="00CD3CA4"/>
    <w:rsid w:val="00CE0B8B"/>
    <w:rsid w:val="00CF4D2F"/>
    <w:rsid w:val="00D0624F"/>
    <w:rsid w:val="00D101EF"/>
    <w:rsid w:val="00D104F6"/>
    <w:rsid w:val="00D10A73"/>
    <w:rsid w:val="00D224C9"/>
    <w:rsid w:val="00D51E3A"/>
    <w:rsid w:val="00D523ED"/>
    <w:rsid w:val="00D52BCC"/>
    <w:rsid w:val="00D705C7"/>
    <w:rsid w:val="00D730A4"/>
    <w:rsid w:val="00D7562B"/>
    <w:rsid w:val="00D76F6E"/>
    <w:rsid w:val="00D84224"/>
    <w:rsid w:val="00D90054"/>
    <w:rsid w:val="00D956D6"/>
    <w:rsid w:val="00DA1F42"/>
    <w:rsid w:val="00DA4C52"/>
    <w:rsid w:val="00DB41E0"/>
    <w:rsid w:val="00DB72A0"/>
    <w:rsid w:val="00DC21C1"/>
    <w:rsid w:val="00DD1110"/>
    <w:rsid w:val="00DE67F4"/>
    <w:rsid w:val="00DF28E0"/>
    <w:rsid w:val="00DF66F0"/>
    <w:rsid w:val="00E04FE5"/>
    <w:rsid w:val="00E05C5B"/>
    <w:rsid w:val="00E067C4"/>
    <w:rsid w:val="00E133EF"/>
    <w:rsid w:val="00E26CE1"/>
    <w:rsid w:val="00E41B53"/>
    <w:rsid w:val="00E47E2F"/>
    <w:rsid w:val="00E50A2C"/>
    <w:rsid w:val="00E52A20"/>
    <w:rsid w:val="00E5514C"/>
    <w:rsid w:val="00E55D1E"/>
    <w:rsid w:val="00E609B5"/>
    <w:rsid w:val="00E6128E"/>
    <w:rsid w:val="00E706B6"/>
    <w:rsid w:val="00E713D6"/>
    <w:rsid w:val="00E813D0"/>
    <w:rsid w:val="00E86F67"/>
    <w:rsid w:val="00E95665"/>
    <w:rsid w:val="00EA73E5"/>
    <w:rsid w:val="00EE3198"/>
    <w:rsid w:val="00EE33D8"/>
    <w:rsid w:val="00EF57C9"/>
    <w:rsid w:val="00F01D14"/>
    <w:rsid w:val="00F1071C"/>
    <w:rsid w:val="00F110DE"/>
    <w:rsid w:val="00F209A5"/>
    <w:rsid w:val="00F2377F"/>
    <w:rsid w:val="00F329CD"/>
    <w:rsid w:val="00F52357"/>
    <w:rsid w:val="00F56AEB"/>
    <w:rsid w:val="00F6131B"/>
    <w:rsid w:val="00F67B2B"/>
    <w:rsid w:val="00F725B0"/>
    <w:rsid w:val="00F7451E"/>
    <w:rsid w:val="00F862F2"/>
    <w:rsid w:val="00F910F0"/>
    <w:rsid w:val="00F9565B"/>
    <w:rsid w:val="00FA440F"/>
    <w:rsid w:val="00FB4272"/>
    <w:rsid w:val="00FC144A"/>
    <w:rsid w:val="00FD7036"/>
    <w:rsid w:val="00FE1F2D"/>
    <w:rsid w:val="00FE7421"/>
    <w:rsid w:val="00FF190C"/>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nhideWhenUsed/>
    <w:qFormat/>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1">
    <w:name w:val="列表段落1"/>
    <w:basedOn w:val="a"/>
    <w:rsid w:val="00384070"/>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ReviewText">
    <w:name w:val="ReviewText"/>
    <w:basedOn w:val="a"/>
    <w:rsid w:val="007537BA"/>
    <w:pPr>
      <w:overflowPunct w:val="0"/>
      <w:autoSpaceDE w:val="0"/>
      <w:autoSpaceDN w:val="0"/>
      <w:adjustRightInd w:val="0"/>
      <w:spacing w:before="100" w:beforeAutospacing="1" w:after="80" w:line="254" w:lineRule="auto"/>
      <w:ind w:left="567"/>
    </w:pPr>
    <w:rPr>
      <w:rFonts w:ascii="Calibri Light" w:eastAsia="Malgun Gothic" w:hAnsi="Calibri Light" w:cs="Malgun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1969</TotalTime>
  <Pages>4</Pages>
  <Words>1829</Words>
  <Characters>10429</Characters>
  <Application>Microsoft Office Word</Application>
  <DocSecurity>0</DocSecurity>
  <Lines>86</Lines>
  <Paragraphs>24</Paragraphs>
  <ScaleCrop>false</ScaleCrop>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153</cp:revision>
  <dcterms:created xsi:type="dcterms:W3CDTF">2021-01-15T00:45:00Z</dcterms:created>
  <dcterms:modified xsi:type="dcterms:W3CDTF">2021-10-22T01:47:00Z</dcterms:modified>
</cp:coreProperties>
</file>